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ПРОЛЕТАРСКОГО  СЕЛЬСОВЕТА</w:t>
      </w:r>
    </w:p>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ОРДЫНСКОГО РАЙОНА НОВОСИБИРСКОЙ ОБЛАСТИ</w:t>
      </w:r>
    </w:p>
    <w:p w:rsidR="00225FE8" w:rsidRDefault="00225FE8" w:rsidP="00225FE8">
      <w:pPr>
        <w:jc w:val="center"/>
        <w:rPr>
          <w:b/>
        </w:rPr>
      </w:pPr>
    </w:p>
    <w:p w:rsidR="00225FE8" w:rsidRPr="005D6F5D" w:rsidRDefault="00225FE8" w:rsidP="00225FE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25FE8" w:rsidRDefault="00225FE8" w:rsidP="00225FE8">
      <w:pPr>
        <w:jc w:val="both"/>
        <w:rPr>
          <w:rFonts w:ascii="Times New Roman" w:hAnsi="Times New Roman" w:cs="Times New Roman"/>
          <w:sz w:val="28"/>
          <w:szCs w:val="28"/>
        </w:rPr>
      </w:pPr>
      <w:r>
        <w:rPr>
          <w:rFonts w:ascii="Times New Roman" w:hAnsi="Times New Roman" w:cs="Times New Roman"/>
          <w:sz w:val="28"/>
          <w:szCs w:val="28"/>
        </w:rPr>
        <w:t xml:space="preserve">от 13.04.2023 г.                                                                                                 № 38        </w:t>
      </w:r>
    </w:p>
    <w:p w:rsidR="00225FE8" w:rsidRPr="005D6F5D" w:rsidRDefault="00225FE8" w:rsidP="00225FE8">
      <w:pPr>
        <w:jc w:val="center"/>
        <w:rPr>
          <w:rFonts w:ascii="Times New Roman" w:hAnsi="Times New Roman" w:cs="Times New Roman"/>
          <w:sz w:val="28"/>
          <w:szCs w:val="28"/>
        </w:rPr>
      </w:pPr>
      <w:r>
        <w:rPr>
          <w:rFonts w:ascii="Times New Roman" w:hAnsi="Times New Roman" w:cs="Times New Roman"/>
          <w:sz w:val="28"/>
          <w:szCs w:val="28"/>
        </w:rPr>
        <w:t>п. Пролетарский</w:t>
      </w:r>
    </w:p>
    <w:p w:rsidR="00225FE8" w:rsidRDefault="00225FE8" w:rsidP="00225FE8">
      <w:pPr>
        <w:spacing w:after="0" w:line="240" w:lineRule="auto"/>
        <w:jc w:val="center"/>
        <w:rPr>
          <w:rFonts w:ascii="Times New Roman" w:hAnsi="Times New Roman" w:cs="Times New Roman"/>
        </w:rPr>
      </w:pPr>
      <w:r w:rsidRPr="005D6F5D">
        <w:rPr>
          <w:b/>
          <w:sz w:val="28"/>
          <w:szCs w:val="28"/>
        </w:rPr>
        <w:t xml:space="preserve">О внесении изменений в постановление администрации Пролетарского сельсовета Ордынского района Новосибирской области </w:t>
      </w:r>
      <w:r w:rsidRPr="005D6F5D">
        <w:rPr>
          <w:b/>
        </w:rPr>
        <w:t>«</w:t>
      </w:r>
      <w:r w:rsidRPr="005D6F5D">
        <w:rPr>
          <w:b/>
          <w:sz w:val="28"/>
          <w:szCs w:val="28"/>
        </w:rPr>
        <w:t xml:space="preserve">Об утверждении </w:t>
      </w:r>
      <w:r w:rsidRPr="005D6F5D">
        <w:rPr>
          <w:b/>
          <w:bCs/>
          <w:sz w:val="28"/>
          <w:szCs w:val="28"/>
        </w:rPr>
        <w:t>Административного регламента предоставления муниципальной услуги  по продаже земельных участков без проведения торгов от 09.06.2017 г. № 60» (с изменениями внесенными постановлением от 20.07.2017</w:t>
      </w:r>
      <w:r>
        <w:rPr>
          <w:b/>
          <w:bCs/>
          <w:sz w:val="28"/>
          <w:szCs w:val="28"/>
        </w:rPr>
        <w:t xml:space="preserve"> года</w:t>
      </w:r>
      <w:r w:rsidRPr="005D6F5D">
        <w:rPr>
          <w:b/>
          <w:bCs/>
          <w:sz w:val="28"/>
          <w:szCs w:val="28"/>
        </w:rPr>
        <w:t xml:space="preserve"> №</w:t>
      </w:r>
      <w:r>
        <w:rPr>
          <w:b/>
          <w:bCs/>
          <w:sz w:val="28"/>
          <w:szCs w:val="28"/>
        </w:rPr>
        <w:t xml:space="preserve"> 86,  от </w:t>
      </w:r>
      <w:r w:rsidRPr="00EB5BE9">
        <w:rPr>
          <w:b/>
          <w:bCs/>
          <w:sz w:val="28"/>
          <w:szCs w:val="28"/>
        </w:rPr>
        <w:t>21.12.2018 года № 138</w:t>
      </w:r>
      <w:r>
        <w:rPr>
          <w:b/>
          <w:bCs/>
          <w:sz w:val="28"/>
          <w:szCs w:val="28"/>
        </w:rPr>
        <w:t>,</w:t>
      </w:r>
      <w:r w:rsidRPr="00EB5BE9">
        <w:rPr>
          <w:rFonts w:ascii="Times New Roman" w:hAnsi="Times New Roman" w:cs="Times New Roman"/>
          <w:b/>
          <w:sz w:val="28"/>
          <w:szCs w:val="28"/>
        </w:rPr>
        <w:t xml:space="preserve"> от 04.03.2019 года № 26</w:t>
      </w:r>
      <w:r>
        <w:rPr>
          <w:rFonts w:ascii="Times New Roman" w:hAnsi="Times New Roman" w:cs="Times New Roman"/>
          <w:b/>
          <w:sz w:val="28"/>
          <w:szCs w:val="28"/>
        </w:rPr>
        <w:t>)</w:t>
      </w:r>
    </w:p>
    <w:p w:rsidR="00225FE8" w:rsidRPr="00EB5BE9" w:rsidRDefault="00225FE8" w:rsidP="00225FE8">
      <w:pPr>
        <w:jc w:val="right"/>
      </w:pPr>
      <w:r>
        <w:t xml:space="preserve">                                                                                                                                      </w:t>
      </w:r>
    </w:p>
    <w:p w:rsidR="00225FE8" w:rsidRDefault="00225FE8" w:rsidP="00225FE8">
      <w:pPr>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муниципальных услуг, предоставляемых администрацией Пролетарского сельсовета Ордынского района Новосибирской области, утвержденным Постановлением  администрации Пролетарского сельсовета Ордынского района Новосибирской области от 01.03.2018 года № 30, Порядком разработки и утверждения администрацией Пролетарского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Пролетарского сельсовета Ордынского района Новосибирской области от 28.08.2011 года № 86</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ПОСТАНОВЛЯЮ:</w:t>
      </w:r>
    </w:p>
    <w:p w:rsidR="00225FE8" w:rsidRDefault="00225FE8" w:rsidP="00225FE8">
      <w:pPr>
        <w:pStyle w:val="ConsPlusTitle"/>
        <w:jc w:val="both"/>
        <w:rPr>
          <w:rFonts w:ascii="Times New Roman" w:hAnsi="Times New Roman" w:cs="Times New Roman"/>
          <w:b w:val="0"/>
          <w:bCs/>
          <w:sz w:val="28"/>
          <w:szCs w:val="28"/>
        </w:rPr>
      </w:pPr>
      <w:r w:rsidRPr="006A6EED">
        <w:rPr>
          <w:rFonts w:ascii="Times New Roman" w:hAnsi="Times New Roman" w:cs="Times New Roman"/>
          <w:b w:val="0"/>
          <w:sz w:val="28"/>
          <w:szCs w:val="28"/>
        </w:rPr>
        <w:t>1</w:t>
      </w:r>
      <w:r>
        <w:rPr>
          <w:rFonts w:ascii="Times New Roman" w:hAnsi="Times New Roman" w:cs="Times New Roman"/>
          <w:b w:val="0"/>
          <w:sz w:val="28"/>
          <w:szCs w:val="28"/>
        </w:rPr>
        <w:t>.</w:t>
      </w:r>
      <w:r>
        <w:rPr>
          <w:rFonts w:ascii="Times New Roman" w:hAnsi="Times New Roman" w:cs="Times New Roman"/>
          <w:sz w:val="28"/>
          <w:szCs w:val="28"/>
        </w:rPr>
        <w:t xml:space="preserve"> </w:t>
      </w:r>
      <w:r>
        <w:rPr>
          <w:rFonts w:ascii="Times New Roman" w:hAnsi="Times New Roman" w:cs="Times New Roman"/>
          <w:b w:val="0"/>
          <w:sz w:val="28"/>
          <w:szCs w:val="28"/>
        </w:rPr>
        <w:t>Внести изменения в постановление администрации Пролетарского сельсовета Ордынского района Новосибирской области</w:t>
      </w:r>
      <w:r>
        <w:rPr>
          <w:rFonts w:ascii="Times New Roman" w:hAnsi="Times New Roman" w:cs="Times New Roman"/>
          <w:b w:val="0"/>
          <w:bCs/>
          <w:sz w:val="28"/>
          <w:szCs w:val="28"/>
        </w:rPr>
        <w:t xml:space="preserve"> от 09.06.2017 г. № 60</w:t>
      </w:r>
      <w:r>
        <w:rPr>
          <w:rFonts w:ascii="Times New Roman" w:hAnsi="Times New Roman" w:cs="Times New Roman"/>
          <w:b w:val="0"/>
          <w:sz w:val="28"/>
          <w:szCs w:val="28"/>
        </w:rPr>
        <w:t xml:space="preserve"> «Об утверждении </w:t>
      </w:r>
      <w:r>
        <w:rPr>
          <w:rFonts w:ascii="Times New Roman" w:hAnsi="Times New Roman" w:cs="Times New Roman"/>
          <w:b w:val="0"/>
          <w:bCs/>
          <w:sz w:val="28"/>
          <w:szCs w:val="28"/>
        </w:rPr>
        <w:t>Административного регламента предоставления муниципальной услуги  по продаже земельных участков без проведения торгов</w:t>
      </w:r>
      <w:r>
        <w:rPr>
          <w:rFonts w:ascii="Times New Roman" w:hAnsi="Times New Roman" w:cs="Times New Roman"/>
          <w:b w:val="0"/>
          <w:sz w:val="28"/>
          <w:szCs w:val="28"/>
        </w:rPr>
        <w:t>» (с изменениями внесенными постановлением от 20.07.2017 года № 86, от 21.12.2018 года № 138):</w:t>
      </w:r>
    </w:p>
    <w:p w:rsidR="00225FE8" w:rsidRPr="00AA44A6" w:rsidRDefault="00225FE8" w:rsidP="00225FE8">
      <w:pPr>
        <w:pStyle w:val="a4"/>
        <w:jc w:val="both"/>
        <w:rPr>
          <w:rFonts w:ascii="Times New Roman" w:hAnsi="Times New Roman" w:cs="Times New Roman"/>
          <w:sz w:val="28"/>
          <w:szCs w:val="28"/>
        </w:rPr>
      </w:pPr>
      <w:r w:rsidRPr="006A6EED">
        <w:rPr>
          <w:rFonts w:ascii="Times New Roman" w:hAnsi="Times New Roman" w:cs="Times New Roman"/>
          <w:bCs/>
          <w:sz w:val="28"/>
          <w:szCs w:val="28"/>
        </w:rPr>
        <w:t>1.1.</w:t>
      </w:r>
      <w:r>
        <w:rPr>
          <w:rFonts w:ascii="Times New Roman" w:hAnsi="Times New Roman" w:cs="Times New Roman"/>
          <w:b/>
          <w:bCs/>
          <w:sz w:val="28"/>
          <w:szCs w:val="28"/>
        </w:rPr>
        <w:t xml:space="preserve"> </w:t>
      </w:r>
      <w:r>
        <w:rPr>
          <w:rFonts w:ascii="Times New Roman" w:hAnsi="Times New Roman" w:cs="Times New Roman"/>
          <w:sz w:val="28"/>
          <w:szCs w:val="28"/>
        </w:rPr>
        <w:t xml:space="preserve"> Пункт 2.4  административного регламента читать в следующей редакции:</w:t>
      </w:r>
    </w:p>
    <w:p w:rsidR="00225FE8" w:rsidRPr="00462E22" w:rsidRDefault="00225FE8" w:rsidP="00225FE8">
      <w:pPr>
        <w:pStyle w:val="a3"/>
        <w:spacing w:before="0" w:beforeAutospacing="0" w:after="0" w:afterAutospacing="0"/>
        <w:jc w:val="both"/>
        <w:rPr>
          <w:color w:val="000000" w:themeColor="text1"/>
          <w:sz w:val="28"/>
          <w:szCs w:val="28"/>
        </w:rPr>
      </w:pPr>
      <w:r>
        <w:t xml:space="preserve"> « </w:t>
      </w:r>
      <w:r w:rsidRPr="00462E22">
        <w:rPr>
          <w:color w:val="000000" w:themeColor="text1"/>
          <w:sz w:val="28"/>
          <w:szCs w:val="28"/>
        </w:rPr>
        <w:t>Срок предоставления муниципальной услуги, включая время на направление результата предоставления муниципально</w:t>
      </w:r>
      <w:r>
        <w:rPr>
          <w:color w:val="000000" w:themeColor="text1"/>
          <w:sz w:val="28"/>
          <w:szCs w:val="28"/>
        </w:rPr>
        <w:t>й услуги, составляет не более 20 (двадцати</w:t>
      </w:r>
      <w:r w:rsidRPr="00462E22">
        <w:rPr>
          <w:color w:val="000000" w:themeColor="text1"/>
          <w:sz w:val="28"/>
          <w:szCs w:val="28"/>
        </w:rPr>
        <w:t>) календарных дней со дня поступления заявления о продаже земельного участка (далее – заявление).</w:t>
      </w:r>
    </w:p>
    <w:p w:rsidR="00225FE8" w:rsidRPr="00462E22" w:rsidRDefault="00225FE8" w:rsidP="00225FE8">
      <w:pPr>
        <w:pStyle w:val="a3"/>
        <w:spacing w:before="0" w:beforeAutospacing="0" w:after="0" w:afterAutospacing="0"/>
        <w:jc w:val="both"/>
        <w:rPr>
          <w:color w:val="000000" w:themeColor="text1"/>
          <w:sz w:val="28"/>
          <w:szCs w:val="28"/>
        </w:rPr>
      </w:pPr>
      <w:r>
        <w:rPr>
          <w:color w:val="000000" w:themeColor="text1"/>
          <w:spacing w:val="-4"/>
          <w:sz w:val="28"/>
          <w:szCs w:val="28"/>
        </w:rPr>
        <w:t xml:space="preserve">  </w:t>
      </w:r>
      <w:r w:rsidRPr="00462E22">
        <w:rPr>
          <w:color w:val="000000" w:themeColor="text1"/>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r>
        <w:rPr>
          <w:color w:val="000000" w:themeColor="text1"/>
          <w:spacing w:val="-4"/>
          <w:sz w:val="28"/>
          <w:szCs w:val="28"/>
        </w:rPr>
        <w:t>»</w:t>
      </w:r>
      <w:r w:rsidRPr="00462E22">
        <w:rPr>
          <w:color w:val="000000" w:themeColor="text1"/>
          <w:spacing w:val="-4"/>
          <w:sz w:val="28"/>
          <w:szCs w:val="28"/>
        </w:rPr>
        <w:t>.</w:t>
      </w:r>
    </w:p>
    <w:p w:rsidR="00225FE8" w:rsidRPr="00124098" w:rsidRDefault="00225FE8" w:rsidP="00225FE8">
      <w:pPr>
        <w:pStyle w:val="ConsPlusNormal"/>
        <w:jc w:val="both"/>
        <w:rPr>
          <w:rFonts w:ascii="Verdana" w:hAnsi="Verdana"/>
        </w:rPr>
      </w:pPr>
    </w:p>
    <w:p w:rsidR="00225FE8" w:rsidRDefault="00225FE8" w:rsidP="00225FE8">
      <w:pPr>
        <w:pStyle w:val="ConsPlusTitle"/>
        <w:jc w:val="both"/>
        <w:rPr>
          <w:rFonts w:ascii="Times New Roman" w:hAnsi="Times New Roman" w:cs="Times New Roman"/>
          <w:b w:val="0"/>
          <w:sz w:val="28"/>
          <w:szCs w:val="28"/>
        </w:rPr>
      </w:pPr>
      <w:r w:rsidRPr="006A6EED">
        <w:rPr>
          <w:rFonts w:ascii="Times New Roman" w:hAnsi="Times New Roman" w:cs="Times New Roman"/>
          <w:b w:val="0"/>
          <w:sz w:val="28"/>
          <w:szCs w:val="28"/>
        </w:rPr>
        <w:t>2.</w:t>
      </w:r>
      <w:r>
        <w:rPr>
          <w:rFonts w:ascii="Times New Roman" w:hAnsi="Times New Roman" w:cs="Times New Roman"/>
          <w:b w:val="0"/>
          <w:sz w:val="28"/>
          <w:szCs w:val="28"/>
        </w:rPr>
        <w:t> Опубликовать настоящее постановление в периодическом печатном издании администрации Пролетарского  сельсовета Ордынского района Новосибирской области «Пролетарский вестник» и на официальном сайте администрации Пролетарского сельсовета Ордынского района Новосибирской области в сети «интернет».</w:t>
      </w:r>
    </w:p>
    <w:p w:rsidR="00225FE8" w:rsidRDefault="00225FE8" w:rsidP="00225FE8">
      <w:pPr>
        <w:pStyle w:val="a4"/>
        <w:rPr>
          <w:rFonts w:ascii="Times New Roman" w:hAnsi="Times New Roman" w:cs="Times New Roman"/>
          <w:sz w:val="28"/>
          <w:szCs w:val="28"/>
        </w:rPr>
      </w:pPr>
      <w:r w:rsidRPr="006A6EED">
        <w:rPr>
          <w:rFonts w:ascii="Times New Roman" w:hAnsi="Times New Roman" w:cs="Times New Roman"/>
          <w:sz w:val="28"/>
          <w:szCs w:val="28"/>
        </w:rPr>
        <w:t>3.</w:t>
      </w:r>
      <w:r>
        <w:rPr>
          <w:rFonts w:ascii="Times New Roman" w:hAnsi="Times New Roman" w:cs="Times New Roman"/>
          <w:sz w:val="28"/>
          <w:szCs w:val="28"/>
        </w:rPr>
        <w:t xml:space="preserve"> Контроль за исполнением настоящего постановления оставляю за собой.</w:t>
      </w: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Глава  Пролетарского  сельсовета  </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Ордынского района</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Новосибирской области                                                                  Н.К. Бордачёв</w:t>
      </w:r>
    </w:p>
    <w:p w:rsidR="00225FE8" w:rsidRDefault="00225FE8" w:rsidP="00225FE8">
      <w:pPr>
        <w:pStyle w:val="a4"/>
        <w:rPr>
          <w:rFonts w:ascii="Times New Roman" w:hAnsi="Times New Roman" w:cs="Times New Roman"/>
          <w:sz w:val="28"/>
          <w:szCs w:val="28"/>
        </w:rPr>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Pr="005D357F" w:rsidRDefault="00225FE8" w:rsidP="00225FE8">
      <w:pPr>
        <w:pStyle w:val="a4"/>
        <w:rPr>
          <w:rFonts w:ascii="Times New Roman" w:hAnsi="Times New Roman" w:cs="Times New Roman"/>
          <w:sz w:val="18"/>
          <w:szCs w:val="18"/>
        </w:rPr>
      </w:pPr>
      <w:r>
        <w:rPr>
          <w:rFonts w:ascii="Times New Roman" w:hAnsi="Times New Roman" w:cs="Times New Roman"/>
          <w:sz w:val="18"/>
          <w:szCs w:val="18"/>
        </w:rPr>
        <w:t>Исп. Ковалев А.М</w:t>
      </w:r>
      <w:r w:rsidRPr="005D357F">
        <w:rPr>
          <w:rFonts w:ascii="Times New Roman" w:hAnsi="Times New Roman" w:cs="Times New Roman"/>
          <w:sz w:val="18"/>
          <w:szCs w:val="18"/>
        </w:rPr>
        <w:t xml:space="preserve">. </w:t>
      </w:r>
    </w:p>
    <w:p w:rsidR="00225FE8" w:rsidRDefault="00225FE8" w:rsidP="00225FE8">
      <w:pPr>
        <w:pStyle w:val="a4"/>
        <w:rPr>
          <w:rFonts w:ascii="Times New Roman" w:hAnsi="Times New Roman" w:cs="Times New Roman"/>
          <w:bCs/>
          <w:sz w:val="18"/>
          <w:szCs w:val="18"/>
        </w:rPr>
      </w:pPr>
      <w:r w:rsidRPr="005D357F">
        <w:rPr>
          <w:rFonts w:ascii="Times New Roman" w:hAnsi="Times New Roman" w:cs="Times New Roman"/>
          <w:sz w:val="18"/>
          <w:szCs w:val="18"/>
        </w:rPr>
        <w:t>Тел. 44-173</w:t>
      </w:r>
      <w:r w:rsidRPr="005D357F">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rsidR="00225FE8" w:rsidRDefault="00225FE8" w:rsidP="00225FE8">
      <w:pPr>
        <w:pStyle w:val="a4"/>
        <w:rPr>
          <w:rFonts w:ascii="Times New Roman" w:hAnsi="Times New Roman" w:cs="Times New Roman"/>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Pr="00124098" w:rsidRDefault="00225FE8" w:rsidP="00225FE8">
      <w:pPr>
        <w:pStyle w:val="a4"/>
        <w:rPr>
          <w:bCs/>
          <w:sz w:val="18"/>
          <w:szCs w:val="18"/>
        </w:rPr>
      </w:pPr>
    </w:p>
    <w:p w:rsidR="00225FE8" w:rsidRDefault="00225FE8" w:rsidP="00225FE8">
      <w:pPr>
        <w:jc w:val="center"/>
        <w:rPr>
          <w:rFonts w:ascii="Times New Roman" w:hAnsi="Times New Roman" w:cs="Times New Roman"/>
          <w:sz w:val="36"/>
          <w:szCs w:val="36"/>
        </w:rPr>
      </w:pPr>
      <w:r>
        <w:rPr>
          <w:rFonts w:ascii="Times New Roman" w:hAnsi="Times New Roman" w:cs="Times New Roman"/>
          <w:sz w:val="36"/>
          <w:szCs w:val="36"/>
        </w:rPr>
        <w:t>Актуальная версия</w:t>
      </w:r>
    </w:p>
    <w:p w:rsidR="00225FE8" w:rsidRDefault="00225FE8" w:rsidP="00225FE8">
      <w:pPr>
        <w:rPr>
          <w:rFonts w:ascii="Times New Roman" w:hAnsi="Times New Roman" w:cs="Times New Roman"/>
          <w:sz w:val="20"/>
          <w:szCs w:val="20"/>
        </w:rPr>
      </w:pPr>
    </w:p>
    <w:p w:rsidR="00225FE8" w:rsidRDefault="00225FE8" w:rsidP="00225FE8">
      <w:pPr>
        <w:pStyle w:val="a3"/>
        <w:tabs>
          <w:tab w:val="left" w:pos="5925"/>
          <w:tab w:val="right" w:pos="9921"/>
        </w:tabs>
        <w:spacing w:before="0" w:beforeAutospacing="0" w:after="0" w:afterAutospacing="0"/>
        <w:jc w:val="right"/>
        <w:rPr>
          <w:bCs/>
          <w:sz w:val="22"/>
          <w:szCs w:val="22"/>
        </w:rPr>
      </w:pPr>
      <w:r>
        <w:rPr>
          <w:bCs/>
          <w:sz w:val="22"/>
          <w:szCs w:val="22"/>
        </w:rPr>
        <w:t xml:space="preserve">Утверждено Постановлением </w:t>
      </w:r>
    </w:p>
    <w:p w:rsidR="00225FE8" w:rsidRDefault="00225FE8" w:rsidP="00225FE8">
      <w:pPr>
        <w:pStyle w:val="a3"/>
        <w:tabs>
          <w:tab w:val="left" w:pos="5925"/>
          <w:tab w:val="right" w:pos="9921"/>
        </w:tabs>
        <w:spacing w:before="0" w:beforeAutospacing="0" w:after="0" w:afterAutospacing="0"/>
        <w:jc w:val="right"/>
        <w:rPr>
          <w:bCs/>
          <w:sz w:val="22"/>
          <w:szCs w:val="22"/>
        </w:rPr>
      </w:pPr>
      <w:r>
        <w:rPr>
          <w:bCs/>
          <w:sz w:val="22"/>
          <w:szCs w:val="22"/>
        </w:rPr>
        <w:t>Пролетарского сельсовета</w:t>
      </w:r>
    </w:p>
    <w:p w:rsidR="00225FE8" w:rsidRDefault="00225FE8" w:rsidP="00225FE8">
      <w:pPr>
        <w:pStyle w:val="a3"/>
        <w:spacing w:before="0" w:beforeAutospacing="0" w:after="0" w:afterAutospacing="0"/>
        <w:jc w:val="right"/>
        <w:rPr>
          <w:bCs/>
          <w:sz w:val="22"/>
          <w:szCs w:val="22"/>
        </w:rPr>
      </w:pPr>
      <w:r>
        <w:rPr>
          <w:bCs/>
          <w:sz w:val="22"/>
          <w:szCs w:val="22"/>
        </w:rPr>
        <w:t xml:space="preserve"> Ордынского района</w:t>
      </w:r>
    </w:p>
    <w:p w:rsidR="00225FE8" w:rsidRDefault="00225FE8" w:rsidP="00225FE8">
      <w:pPr>
        <w:pStyle w:val="a3"/>
        <w:spacing w:before="0" w:beforeAutospacing="0" w:after="0" w:afterAutospacing="0"/>
        <w:jc w:val="right"/>
        <w:rPr>
          <w:bCs/>
          <w:sz w:val="22"/>
          <w:szCs w:val="22"/>
        </w:rPr>
      </w:pPr>
      <w:r>
        <w:rPr>
          <w:bCs/>
          <w:sz w:val="22"/>
          <w:szCs w:val="22"/>
        </w:rPr>
        <w:t xml:space="preserve"> Новосибирской области</w:t>
      </w:r>
    </w:p>
    <w:p w:rsidR="00225FE8" w:rsidRDefault="00225FE8" w:rsidP="00225FE8">
      <w:pPr>
        <w:pStyle w:val="a3"/>
        <w:spacing w:before="0" w:beforeAutospacing="0" w:after="0" w:afterAutospacing="0"/>
        <w:jc w:val="right"/>
        <w:rPr>
          <w:bCs/>
          <w:sz w:val="22"/>
          <w:szCs w:val="22"/>
        </w:rPr>
      </w:pPr>
      <w:r>
        <w:rPr>
          <w:bCs/>
          <w:sz w:val="22"/>
          <w:szCs w:val="22"/>
        </w:rPr>
        <w:t xml:space="preserve"> № 60  от 09.06.2017 года</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с изменениями внесенными </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постановлением</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от 20.07.2017 года № 86;</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постановлением</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 xml:space="preserve">от 21.12.2018 года № 138 </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от 04.03.2019 года № 26</w:t>
      </w:r>
    </w:p>
    <w:p w:rsidR="00225FE8" w:rsidRDefault="00225FE8" w:rsidP="00225FE8">
      <w:pPr>
        <w:jc w:val="right"/>
      </w:pPr>
      <w:r>
        <w:t xml:space="preserve">                                                                                                                                        от 13.04.2023 года № 38</w:t>
      </w:r>
    </w:p>
    <w:p w:rsidR="00225FE8" w:rsidRDefault="00225FE8" w:rsidP="00225FE8">
      <w:pPr>
        <w:jc w:val="center"/>
      </w:pPr>
      <w:r>
        <w:t xml:space="preserve">                                            </w:t>
      </w:r>
    </w:p>
    <w:p w:rsidR="00225FE8" w:rsidRDefault="00225FE8" w:rsidP="00225FE8">
      <w:pPr>
        <w:pStyle w:val="a3"/>
        <w:spacing w:before="0" w:beforeAutospacing="0" w:after="0" w:afterAutospacing="0"/>
        <w:jc w:val="center"/>
        <w:rPr>
          <w:b/>
          <w:bCs/>
          <w:sz w:val="28"/>
          <w:szCs w:val="28"/>
        </w:rPr>
      </w:pPr>
    </w:p>
    <w:p w:rsidR="00225FE8" w:rsidRDefault="00225FE8" w:rsidP="00225FE8">
      <w:pPr>
        <w:ind w:left="5103"/>
        <w:jc w:val="right"/>
      </w:pPr>
    </w:p>
    <w:p w:rsidR="00225FE8" w:rsidRDefault="00225FE8" w:rsidP="00225FE8">
      <w:pPr>
        <w:pStyle w:val="a3"/>
        <w:spacing w:before="0" w:beforeAutospacing="0" w:after="0" w:afterAutospacing="0"/>
        <w:jc w:val="center"/>
        <w:rPr>
          <w:b/>
          <w:bCs/>
          <w:sz w:val="28"/>
          <w:szCs w:val="28"/>
        </w:rPr>
      </w:pPr>
      <w:r>
        <w:rPr>
          <w:b/>
          <w:bCs/>
          <w:sz w:val="28"/>
          <w:szCs w:val="28"/>
        </w:rPr>
        <w:t xml:space="preserve">Административный регламент предоставления муниципальной услуги </w:t>
      </w:r>
      <w:r>
        <w:rPr>
          <w:b/>
          <w:bCs/>
          <w:sz w:val="28"/>
          <w:szCs w:val="28"/>
        </w:rPr>
        <w:br/>
        <w:t>по продаже земельных участков без проведения торгов</w:t>
      </w:r>
    </w:p>
    <w:p w:rsidR="00225FE8" w:rsidRDefault="00225FE8" w:rsidP="00225FE8">
      <w:pPr>
        <w:pStyle w:val="a3"/>
        <w:spacing w:before="0" w:beforeAutospacing="0" w:after="0" w:afterAutospacing="0"/>
        <w:jc w:val="center"/>
        <w:rPr>
          <w:sz w:val="28"/>
          <w:szCs w:val="28"/>
        </w:rPr>
      </w:pPr>
    </w:p>
    <w:p w:rsidR="00225FE8" w:rsidRDefault="00225FE8" w:rsidP="00225FE8">
      <w:pPr>
        <w:pStyle w:val="a3"/>
        <w:spacing w:before="0" w:beforeAutospacing="0" w:after="0" w:afterAutospacing="0"/>
        <w:jc w:val="center"/>
        <w:rPr>
          <w:sz w:val="28"/>
          <w:szCs w:val="28"/>
        </w:rPr>
      </w:pPr>
      <w:r>
        <w:rPr>
          <w:sz w:val="28"/>
          <w:szCs w:val="28"/>
          <w:lang w:val="en-US"/>
        </w:rPr>
        <w:t>I</w:t>
      </w:r>
      <w:r>
        <w:rPr>
          <w:sz w:val="28"/>
          <w:szCs w:val="28"/>
        </w:rPr>
        <w:t>. Общие положения</w:t>
      </w:r>
    </w:p>
    <w:p w:rsidR="00225FE8" w:rsidRDefault="00225FE8" w:rsidP="00225FE8">
      <w:pPr>
        <w:pStyle w:val="a3"/>
        <w:spacing w:before="0" w:beforeAutospacing="0" w:after="0" w:afterAutospacing="0"/>
        <w:jc w:val="center"/>
        <w:rPr>
          <w:sz w:val="28"/>
          <w:szCs w:val="28"/>
        </w:rPr>
      </w:pPr>
    </w:p>
    <w:p w:rsidR="00225FE8" w:rsidRDefault="00225FE8" w:rsidP="00225FE8">
      <w:pPr>
        <w:pStyle w:val="a3"/>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Пролетарского сельсовета Ордынского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225FE8" w:rsidRDefault="00225FE8" w:rsidP="00225FE8">
      <w:pPr>
        <w:pStyle w:val="a3"/>
        <w:spacing w:before="0" w:beforeAutospacing="0" w:after="0" w:afterAutospacing="0"/>
        <w:ind w:firstLine="709"/>
        <w:jc w:val="both"/>
        <w:rPr>
          <w:sz w:val="28"/>
          <w:szCs w:val="28"/>
        </w:rPr>
      </w:pPr>
      <w:r>
        <w:rPr>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Пролетарского сельсовета Ордынского района Новосибирской области (далее – земельные участки), без проведения торгов.</w:t>
      </w:r>
    </w:p>
    <w:p w:rsidR="00225FE8" w:rsidRDefault="00225FE8" w:rsidP="00225FE8">
      <w:pPr>
        <w:pStyle w:val="ConsPlusNormal"/>
        <w:ind w:firstLine="540"/>
        <w:jc w:val="both"/>
      </w:pPr>
      <w: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225FE8" w:rsidRDefault="00225FE8" w:rsidP="00225FE8">
      <w:pPr>
        <w:pStyle w:val="ConsPlusNormal"/>
        <w:ind w:firstLine="540"/>
        <w:jc w:val="both"/>
      </w:pPr>
      <w:r>
        <w:t>Без проведения торгов осуществляется продажа: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333333"/>
          <w:sz w:val="28"/>
          <w:szCs w:val="28"/>
        </w:rPr>
      </w:pPr>
      <w:r w:rsidRPr="00462E22">
        <w:rPr>
          <w:rStyle w:val="blk"/>
          <w:rFonts w:ascii="Times New Roman" w:hAnsi="Times New Roman" w:cs="Times New Roman"/>
          <w:color w:val="333333"/>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w:t>
      </w:r>
      <w:r w:rsidRPr="00462E22">
        <w:rPr>
          <w:rStyle w:val="blk"/>
          <w:rFonts w:ascii="Times New Roman" w:hAnsi="Times New Roman" w:cs="Times New Roman"/>
          <w:color w:val="000000" w:themeColor="text1"/>
          <w:sz w:val="28"/>
          <w:szCs w:val="28"/>
        </w:rPr>
        <w:t>соответствии с Градостроительным </w:t>
      </w:r>
      <w:hyperlink r:id="rId4" w:anchor="dst0" w:history="1">
        <w:r w:rsidRPr="00462E22">
          <w:rPr>
            <w:rStyle w:val="a5"/>
            <w:rFonts w:ascii="Times New Roman" w:hAnsi="Times New Roman" w:cs="Times New Roman"/>
            <w:color w:val="000000" w:themeColor="text1"/>
            <w:sz w:val="28"/>
            <w:szCs w:val="28"/>
          </w:rPr>
          <w:t>кодексом</w:t>
        </w:r>
      </w:hyperlink>
      <w:r w:rsidRPr="00462E22">
        <w:rPr>
          <w:rStyle w:val="blk"/>
          <w:rFonts w:ascii="Times New Roman" w:hAnsi="Times New Roman" w:cs="Times New Roman"/>
          <w:color w:val="000000" w:themeColor="text1"/>
          <w:sz w:val="28"/>
          <w:szCs w:val="28"/>
        </w:rPr>
        <w:t xml:space="preserve"> Российской Федерации </w:t>
      </w:r>
      <w:r w:rsidRPr="00462E22">
        <w:rPr>
          <w:rStyle w:val="blk"/>
          <w:rFonts w:ascii="Times New Roman" w:hAnsi="Times New Roman" w:cs="Times New Roman"/>
          <w:color w:val="000000" w:themeColor="text1"/>
          <w:sz w:val="28"/>
          <w:szCs w:val="28"/>
        </w:rPr>
        <w:lastRenderedPageBreak/>
        <w:t>заключен договор о комплексном освоении территории, если иное не предусмотрено </w:t>
      </w:r>
      <w:hyperlink r:id="rId5" w:anchor="dst437" w:history="1">
        <w:r w:rsidRPr="00462E22">
          <w:rPr>
            <w:rStyle w:val="a5"/>
            <w:rFonts w:ascii="Times New Roman" w:hAnsi="Times New Roman" w:cs="Times New Roman"/>
            <w:color w:val="000000" w:themeColor="text1"/>
            <w:sz w:val="28"/>
            <w:szCs w:val="28"/>
          </w:rPr>
          <w:t>подпунктами 2</w:t>
        </w:r>
      </w:hyperlink>
      <w:r w:rsidRPr="00462E22">
        <w:rPr>
          <w:rStyle w:val="blk"/>
          <w:rFonts w:ascii="Times New Roman" w:hAnsi="Times New Roman" w:cs="Times New Roman"/>
          <w:color w:val="000000" w:themeColor="text1"/>
          <w:sz w:val="28"/>
          <w:szCs w:val="28"/>
        </w:rPr>
        <w:t> и </w:t>
      </w:r>
      <w:hyperlink r:id="rId6" w:anchor="dst439" w:history="1">
        <w:r w:rsidRPr="00462E22">
          <w:rPr>
            <w:rStyle w:val="a5"/>
            <w:rFonts w:ascii="Times New Roman" w:hAnsi="Times New Roman" w:cs="Times New Roman"/>
            <w:color w:val="000000" w:themeColor="text1"/>
            <w:sz w:val="28"/>
            <w:szCs w:val="28"/>
          </w:rPr>
          <w:t>4</w:t>
        </w:r>
      </w:hyperlink>
      <w:r w:rsidRPr="00462E22">
        <w:rPr>
          <w:rStyle w:val="blk"/>
          <w:rFonts w:ascii="Times New Roman" w:hAnsi="Times New Roman" w:cs="Times New Roman"/>
          <w:color w:val="000000" w:themeColor="text1"/>
          <w:sz w:val="28"/>
          <w:szCs w:val="28"/>
        </w:rPr>
        <w:t> настоящего</w:t>
      </w:r>
      <w:r w:rsidRPr="00462E22">
        <w:rPr>
          <w:rStyle w:val="blk"/>
          <w:rFonts w:ascii="Times New Roman" w:hAnsi="Times New Roman" w:cs="Times New Roman"/>
          <w:color w:val="333333"/>
          <w:sz w:val="28"/>
          <w:szCs w:val="28"/>
        </w:rPr>
        <w:t xml:space="preserve"> пункта;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0" w:name="dst1534"/>
      <w:bookmarkEnd w:id="0"/>
      <w:r w:rsidRPr="00462E22">
        <w:rPr>
          <w:rStyle w:val="blk"/>
          <w:rFonts w:ascii="Times New Roman" w:hAnsi="Times New Roman" w:cs="Times New Roman"/>
          <w:color w:val="333333"/>
          <w:sz w:val="28"/>
          <w:szCs w:val="28"/>
        </w:rPr>
        <w:t>1</w:t>
      </w:r>
      <w:r w:rsidRPr="00462E22">
        <w:rPr>
          <w:rStyle w:val="blk"/>
          <w:rFonts w:ascii="Times New Roman" w:hAnsi="Times New Roman" w:cs="Times New Roman"/>
          <w:color w:val="000000" w:themeColor="text1"/>
          <w:sz w:val="28"/>
          <w:szCs w:val="28"/>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7" w:anchor="dst0"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от 24 июля 2008 года N 161-ФЗ "О содействии развитию жилищного строительства";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333333"/>
          <w:sz w:val="28"/>
          <w:szCs w:val="28"/>
        </w:rPr>
        <w:t>(пп</w:t>
      </w:r>
      <w:r w:rsidRPr="00462E22">
        <w:rPr>
          <w:rStyle w:val="blk"/>
          <w:rFonts w:ascii="Times New Roman" w:hAnsi="Times New Roman" w:cs="Times New Roman"/>
          <w:color w:val="000000" w:themeColor="text1"/>
          <w:sz w:val="28"/>
          <w:szCs w:val="28"/>
        </w:rPr>
        <w:t>. 1.1 введен Федеральным </w:t>
      </w:r>
      <w:hyperlink r:id="rId8" w:anchor="dst100542"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от 23.06.2016 N 221-ФЗ)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1" w:name="dst437"/>
      <w:bookmarkEnd w:id="1"/>
      <w:r w:rsidRPr="00462E22">
        <w:rPr>
          <w:rStyle w:val="blk"/>
          <w:rFonts w:ascii="Times New Roman" w:hAnsi="Times New Roman" w:cs="Times New Roman"/>
          <w:color w:val="000000" w:themeColor="text1"/>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2" w:name="dst1692"/>
      <w:bookmarkEnd w:id="2"/>
      <w:r w:rsidRPr="00462E22">
        <w:rPr>
          <w:rStyle w:val="blk"/>
          <w:rFonts w:ascii="Times New Roman" w:hAnsi="Times New Roman" w:cs="Times New Roman"/>
          <w:color w:val="000000" w:themeColor="text1"/>
          <w:sz w:val="28"/>
          <w:szCs w:val="2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000000" w:themeColor="text1"/>
          <w:sz w:val="28"/>
          <w:szCs w:val="28"/>
        </w:rPr>
        <w:t>(пп. 3 в ред. Федерального </w:t>
      </w:r>
      <w:hyperlink r:id="rId9" w:anchor="dst100445"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29.07.2017 N 217-ФЗ)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3" w:name="dst439"/>
      <w:bookmarkEnd w:id="3"/>
      <w:r w:rsidRPr="00462E22">
        <w:rPr>
          <w:rStyle w:val="blk"/>
          <w:rFonts w:ascii="Times New Roman" w:hAnsi="Times New Roman" w:cs="Times New Roman"/>
          <w:color w:val="000000" w:themeColor="text1"/>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4" w:name="dst1693"/>
      <w:bookmarkEnd w:id="4"/>
      <w:r w:rsidRPr="00462E22">
        <w:rPr>
          <w:rStyle w:val="blk"/>
          <w:rFonts w:ascii="Times New Roman" w:hAnsi="Times New Roman" w:cs="Times New Roman"/>
          <w:color w:val="000000" w:themeColor="text1"/>
          <w:sz w:val="28"/>
          <w:szCs w:val="28"/>
        </w:rPr>
        <w:t>5) утратил силу с 1 января 2019 года. - Федеральный </w:t>
      </w:r>
      <w:hyperlink r:id="rId10" w:anchor="dst100447" w:history="1">
        <w:r w:rsidRPr="00462E22">
          <w:rPr>
            <w:rStyle w:val="a5"/>
            <w:rFonts w:ascii="Times New Roman" w:hAnsi="Times New Roman" w:cs="Times New Roman"/>
            <w:color w:val="000000" w:themeColor="text1"/>
            <w:sz w:val="28"/>
            <w:szCs w:val="28"/>
          </w:rPr>
          <w:t>закон</w:t>
        </w:r>
      </w:hyperlink>
      <w:r w:rsidRPr="00462E22">
        <w:rPr>
          <w:rStyle w:val="blk"/>
          <w:rFonts w:ascii="Times New Roman" w:hAnsi="Times New Roman" w:cs="Times New Roman"/>
          <w:color w:val="000000" w:themeColor="text1"/>
          <w:sz w:val="28"/>
          <w:szCs w:val="28"/>
        </w:rPr>
        <w:t> от 29.07.2017 N 217-ФЗ;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5" w:name="dst441"/>
      <w:bookmarkEnd w:id="5"/>
      <w:r w:rsidRPr="00462E22">
        <w:rPr>
          <w:rStyle w:val="blk"/>
          <w:rFonts w:ascii="Times New Roman" w:hAnsi="Times New Roman" w:cs="Times New Roman"/>
          <w:color w:val="000000" w:themeColor="text1"/>
          <w:sz w:val="28"/>
          <w:szCs w:val="28"/>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anchor="dst884" w:history="1">
        <w:r w:rsidRPr="00462E22">
          <w:rPr>
            <w:rStyle w:val="a5"/>
            <w:rFonts w:ascii="Times New Roman" w:hAnsi="Times New Roman" w:cs="Times New Roman"/>
            <w:color w:val="000000" w:themeColor="text1"/>
            <w:sz w:val="28"/>
            <w:szCs w:val="28"/>
          </w:rPr>
          <w:t>статьей 39.20</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6" w:name="dst442"/>
      <w:bookmarkEnd w:id="6"/>
      <w:r w:rsidRPr="00462E22">
        <w:rPr>
          <w:rStyle w:val="blk"/>
          <w:rFonts w:ascii="Times New Roman" w:hAnsi="Times New Roman" w:cs="Times New Roman"/>
          <w:color w:val="333333"/>
          <w:sz w:val="28"/>
          <w:szCs w:val="28"/>
        </w:rPr>
        <w:t xml:space="preserve">7) земельных участков, находящихся в постоянном (бессрочном) пользовании </w:t>
      </w:r>
      <w:r w:rsidRPr="00462E22">
        <w:rPr>
          <w:rStyle w:val="blk"/>
          <w:rFonts w:ascii="Times New Roman" w:hAnsi="Times New Roman" w:cs="Times New Roman"/>
          <w:color w:val="000000" w:themeColor="text1"/>
          <w:sz w:val="28"/>
          <w:szCs w:val="28"/>
        </w:rPr>
        <w:t>юридических лиц, указанным юридическим лицам, за исключением лиц, указанных в </w:t>
      </w:r>
      <w:hyperlink r:id="rId12" w:anchor="dst563" w:history="1">
        <w:r w:rsidRPr="00462E22">
          <w:rPr>
            <w:rStyle w:val="a5"/>
            <w:rFonts w:ascii="Times New Roman" w:hAnsi="Times New Roman" w:cs="Times New Roman"/>
            <w:color w:val="000000" w:themeColor="text1"/>
            <w:sz w:val="28"/>
            <w:szCs w:val="28"/>
          </w:rPr>
          <w:t>пункте 2 статьи 39.9</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7" w:name="dst443"/>
      <w:bookmarkEnd w:id="7"/>
      <w:r w:rsidRPr="00462E22">
        <w:rPr>
          <w:rStyle w:val="blk"/>
          <w:rFonts w:ascii="Times New Roman" w:hAnsi="Times New Roman" w:cs="Times New Roman"/>
          <w:color w:val="000000" w:themeColor="text1"/>
          <w:sz w:val="28"/>
          <w:szCs w:val="28"/>
        </w:rPr>
        <w:t>8) земельных участков крестьянскому (фермерскому) хозяйству или сельскохозяйственной организации в случаях, установленных Федеральным </w:t>
      </w:r>
      <w:hyperlink r:id="rId13" w:anchor="dst0"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"Об обороте земель сельскохозяйственного назначения";</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333333"/>
          <w:sz w:val="28"/>
          <w:szCs w:val="28"/>
        </w:rPr>
      </w:pPr>
      <w:bookmarkStart w:id="8" w:name="dst1580"/>
      <w:bookmarkEnd w:id="8"/>
      <w:r w:rsidRPr="00462E22">
        <w:rPr>
          <w:rStyle w:val="blk"/>
          <w:rFonts w:ascii="Times New Roman" w:hAnsi="Times New Roman" w:cs="Times New Roman"/>
          <w:color w:val="000000" w:themeColor="text1"/>
          <w:sz w:val="28"/>
          <w:szCs w:val="28"/>
        </w:rPr>
        <w:t>9) земельных участков, предназначенных для ведения сельскохозяйственного производства и переданных в аренду гражданину</w:t>
      </w:r>
      <w:r w:rsidRPr="00462E22">
        <w:rPr>
          <w:rStyle w:val="blk"/>
          <w:rFonts w:ascii="Times New Roman" w:hAnsi="Times New Roman" w:cs="Times New Roman"/>
          <w:color w:val="333333"/>
          <w:sz w:val="28"/>
          <w:szCs w:val="28"/>
        </w:rPr>
        <w:t xml:space="preserve">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w:t>
      </w:r>
      <w:r w:rsidRPr="00462E22">
        <w:rPr>
          <w:rStyle w:val="blk"/>
          <w:rFonts w:ascii="Times New Roman" w:hAnsi="Times New Roman" w:cs="Times New Roman"/>
          <w:color w:val="333333"/>
          <w:sz w:val="28"/>
          <w:szCs w:val="28"/>
        </w:rPr>
        <w:lastRenderedPageBreak/>
        <w:t>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333333"/>
          <w:sz w:val="28"/>
          <w:szCs w:val="28"/>
        </w:rPr>
        <w:t xml:space="preserve">(в ред. </w:t>
      </w:r>
      <w:r w:rsidRPr="00462E22">
        <w:rPr>
          <w:rStyle w:val="blk"/>
          <w:rFonts w:ascii="Times New Roman" w:hAnsi="Times New Roman" w:cs="Times New Roman"/>
          <w:color w:val="000000" w:themeColor="text1"/>
          <w:sz w:val="28"/>
          <w:szCs w:val="28"/>
        </w:rPr>
        <w:t>Федерального </w:t>
      </w:r>
      <w:hyperlink r:id="rId14" w:anchor="dst100010"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03.07.2016 N 336-ФЗ)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9" w:name="dst1694"/>
      <w:bookmarkEnd w:id="9"/>
      <w:r w:rsidRPr="00462E22">
        <w:rPr>
          <w:rStyle w:val="blk"/>
          <w:rFonts w:ascii="Times New Roman" w:hAnsi="Times New Roman" w:cs="Times New Roman"/>
          <w:color w:val="000000" w:themeColor="text1"/>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5" w:anchor="dst858" w:history="1">
        <w:r w:rsidRPr="00462E22">
          <w:rPr>
            <w:rStyle w:val="a5"/>
            <w:rFonts w:ascii="Times New Roman" w:hAnsi="Times New Roman" w:cs="Times New Roman"/>
            <w:color w:val="000000" w:themeColor="text1"/>
            <w:sz w:val="28"/>
            <w:szCs w:val="28"/>
          </w:rPr>
          <w:t>статьей 39.18</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000000" w:themeColor="text1"/>
          <w:sz w:val="28"/>
          <w:szCs w:val="28"/>
        </w:rPr>
        <w:t>(в ред. Федерального </w:t>
      </w:r>
      <w:hyperlink r:id="rId16" w:anchor="dst100448"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29.07.2017 N 217-ФЗ)</w:t>
      </w:r>
      <w:bookmarkStart w:id="10" w:name="dst101156"/>
      <w:bookmarkEnd w:id="10"/>
    </w:p>
    <w:p w:rsidR="00225FE8" w:rsidRPr="00462E22" w:rsidRDefault="00225FE8" w:rsidP="00225FE8">
      <w:pPr>
        <w:pStyle w:val="ConsPlusNormal"/>
        <w:ind w:firstLine="540"/>
        <w:jc w:val="both"/>
        <w:rPr>
          <w:color w:val="000000" w:themeColor="text1"/>
        </w:rPr>
      </w:pPr>
      <w:r w:rsidRPr="00462E22">
        <w:rPr>
          <w:color w:val="000000" w:themeColor="text1"/>
        </w:rP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1.3. Порядок информирования о правилах предоставления муниципальной услуги.</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на информационных стендах непосредственно в администрации;</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25FE8" w:rsidRPr="00462E22" w:rsidRDefault="00225FE8" w:rsidP="00225FE8">
      <w:pPr>
        <w:spacing w:after="0"/>
        <w:jc w:val="both"/>
        <w:rPr>
          <w:rFonts w:ascii="Times New Roman" w:hAnsi="Times New Roman" w:cs="Times New Roman"/>
          <w:b/>
          <w:color w:val="000000" w:themeColor="text1"/>
          <w:sz w:val="28"/>
          <w:szCs w:val="28"/>
        </w:rPr>
      </w:pPr>
      <w:r w:rsidRPr="00462E22">
        <w:rPr>
          <w:rFonts w:ascii="Times New Roman" w:hAnsi="Times New Roman" w:cs="Times New Roman"/>
          <w:color w:val="000000" w:themeColor="text1"/>
          <w:sz w:val="28"/>
          <w:szCs w:val="28"/>
        </w:rPr>
        <w:t xml:space="preserve">в информационно-телекоммуникационной сети «Интернет», в том числе на официальном сайте администрации </w:t>
      </w:r>
      <w:r w:rsidRPr="00462E22">
        <w:rPr>
          <w:rFonts w:ascii="Times New Roman" w:hAnsi="Times New Roman" w:cs="Times New Roman"/>
          <w:color w:val="000000" w:themeColor="text1"/>
          <w:sz w:val="28"/>
          <w:szCs w:val="28"/>
          <w:lang w:val="en-US"/>
        </w:rPr>
        <w:t>www</w:t>
      </w:r>
      <w:r w:rsidRPr="00462E22">
        <w:rPr>
          <w:rFonts w:ascii="Times New Roman" w:hAnsi="Times New Roman" w:cs="Times New Roman"/>
          <w:color w:val="000000" w:themeColor="text1"/>
          <w:sz w:val="28"/>
          <w:szCs w:val="28"/>
        </w:rPr>
        <w:t>.fil.</w:t>
      </w:r>
      <w:r w:rsidRPr="00462E22">
        <w:rPr>
          <w:rFonts w:ascii="Times New Roman" w:hAnsi="Times New Roman" w:cs="Times New Roman"/>
          <w:color w:val="000000" w:themeColor="text1"/>
          <w:sz w:val="28"/>
          <w:szCs w:val="28"/>
          <w:lang w:val="en-US"/>
        </w:rPr>
        <w:t>ordynsk</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r</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ru</w:t>
      </w:r>
      <w:r w:rsidRPr="00462E22">
        <w:rPr>
          <w:rFonts w:ascii="Times New Roman" w:hAnsi="Times New Roman" w:cs="Times New Roman"/>
          <w:color w:val="000000" w:themeColor="text1"/>
          <w:sz w:val="28"/>
          <w:szCs w:val="28"/>
        </w:rPr>
        <w:t>.</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 официальном сайте МФЦ (www.m</w:t>
      </w:r>
      <w:r w:rsidRPr="00462E22">
        <w:rPr>
          <w:rFonts w:ascii="Times New Roman" w:hAnsi="Times New Roman" w:cs="Times New Roman"/>
          <w:color w:val="000000" w:themeColor="text1"/>
          <w:sz w:val="28"/>
          <w:szCs w:val="28"/>
          <w:lang w:val="en-US"/>
        </w:rPr>
        <w:t>fc</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n</w:t>
      </w:r>
      <w:r w:rsidRPr="00462E22">
        <w:rPr>
          <w:rFonts w:ascii="Times New Roman" w:hAnsi="Times New Roman" w:cs="Times New Roman"/>
          <w:color w:val="000000" w:themeColor="text1"/>
          <w:sz w:val="28"/>
          <w:szCs w:val="28"/>
        </w:rPr>
        <w:t>so.ru);</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средствах массовой информации;</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7" w:history="1">
        <w:r w:rsidRPr="00462E22">
          <w:rPr>
            <w:rStyle w:val="a5"/>
            <w:rFonts w:ascii="Times New Roman" w:hAnsi="Times New Roman" w:cs="Times New Roman"/>
            <w:color w:val="000000" w:themeColor="text1"/>
            <w:sz w:val="28"/>
            <w:szCs w:val="28"/>
          </w:rPr>
          <w:t>www.gosuslugi.ru</w:t>
        </w:r>
      </w:hyperlink>
      <w:r w:rsidRPr="00462E22">
        <w:rPr>
          <w:rFonts w:ascii="Times New Roman" w:hAnsi="Times New Roman" w:cs="Times New Roman"/>
          <w:color w:val="000000" w:themeColor="text1"/>
          <w:sz w:val="28"/>
          <w:szCs w:val="28"/>
        </w:rPr>
        <w:t>).</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Сведения о местах нахождения, контактных телефонах и графиках работы филиалов МФЦ размещаются на официальном сайте МФЦ – www.mfc-</w:t>
      </w:r>
      <w:r w:rsidRPr="00462E22">
        <w:rPr>
          <w:rFonts w:ascii="Times New Roman" w:hAnsi="Times New Roman" w:cs="Times New Roman"/>
          <w:color w:val="000000" w:themeColor="text1"/>
          <w:sz w:val="28"/>
          <w:szCs w:val="28"/>
          <w:lang w:val="en-US"/>
        </w:rPr>
        <w:t>n</w:t>
      </w:r>
      <w:r w:rsidRPr="00462E22">
        <w:rPr>
          <w:rFonts w:ascii="Times New Roman" w:hAnsi="Times New Roman" w:cs="Times New Roman"/>
          <w:color w:val="000000" w:themeColor="text1"/>
          <w:sz w:val="28"/>
          <w:szCs w:val="28"/>
        </w:rPr>
        <w:t>so.ru, на стендах МФЦ, а также указанные сведения можно получить по телефону единой справочной службы МФЦ – 052.</w:t>
      </w:r>
    </w:p>
    <w:p w:rsidR="00225FE8" w:rsidRPr="00462E22" w:rsidRDefault="00225FE8" w:rsidP="00225FE8">
      <w:pPr>
        <w:pStyle w:val="a3"/>
        <w:spacing w:before="0" w:beforeAutospacing="0" w:after="0" w:afterAutospacing="0"/>
        <w:ind w:firstLine="709"/>
        <w:jc w:val="both"/>
        <w:rPr>
          <w:rFonts w:eastAsia="Calibri"/>
          <w:color w:val="000000" w:themeColor="text1"/>
          <w:lang w:eastAsia="en-US"/>
        </w:rPr>
      </w:pPr>
      <w:r w:rsidRPr="00462E22">
        <w:rPr>
          <w:rFonts w:eastAsia="Calibri"/>
          <w:color w:val="000000" w:themeColor="text1"/>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rFonts w:eastAsia="Calibri"/>
          <w:color w:val="000000" w:themeColor="text1"/>
          <w:lang w:eastAsia="en-US"/>
        </w:rPr>
      </w:pPr>
      <w:r w:rsidRPr="00462E22">
        <w:rPr>
          <w:color w:val="000000" w:themeColor="text1"/>
          <w:sz w:val="28"/>
          <w:szCs w:val="28"/>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w:t>
      </w:r>
      <w:r w:rsidRPr="00462E22">
        <w:rPr>
          <w:rFonts w:eastAsia="Calibri"/>
          <w:color w:val="000000" w:themeColor="text1"/>
          <w:sz w:val="28"/>
          <w:szCs w:val="28"/>
          <w:lang w:eastAsia="en-US"/>
        </w:rPr>
        <w:t xml:space="preserve"> администрации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Почтовый адрес администрации: 633264, Новосибирская область, Ордынский район, п. Пролетарский ул. Ленина 3.</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заявителей по вопросам предоставления муниципальной услуги осуществляется в соответствии со следующим графиком:</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понедельник      (с 9.00 до 17.00);</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вторник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 xml:space="preserve">среда                   (с 9.00 до 17.00); </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четверг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пятница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708"/>
        <w:jc w:val="both"/>
        <w:rPr>
          <w:color w:val="000000" w:themeColor="text1"/>
          <w:sz w:val="28"/>
          <w:szCs w:val="28"/>
        </w:rPr>
      </w:pPr>
      <w:r w:rsidRPr="00462E22">
        <w:rPr>
          <w:color w:val="000000" w:themeColor="text1"/>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Телефон для справок (консультаций) о порядке получения информации, направления запроса: 8(383-59)44-238, 8(383-59)48-248.</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Телефон для справок (консультаций) о порядке предоставления муниципальной услуги: 8(383-59)48-238, 8(383-59)44-173.</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Факс: 8(383-59)44-173</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Адрес электронной почты: </w:t>
      </w:r>
      <w:r w:rsidRPr="00462E22">
        <w:rPr>
          <w:rFonts w:ascii="Times New Roman" w:hAnsi="Times New Roman" w:cs="Times New Roman"/>
          <w:color w:val="000000" w:themeColor="text1"/>
          <w:sz w:val="28"/>
          <w:szCs w:val="28"/>
          <w:lang w:val="en-US"/>
        </w:rPr>
        <w:t>proletarka</w:t>
      </w:r>
      <w:r w:rsidRPr="00462E22">
        <w:rPr>
          <w:rFonts w:ascii="Times New Roman" w:hAnsi="Times New Roman" w:cs="Times New Roman"/>
          <w:color w:val="000000" w:themeColor="text1"/>
          <w:sz w:val="28"/>
          <w:szCs w:val="28"/>
        </w:rPr>
        <w:t>_</w:t>
      </w:r>
      <w:r w:rsidRPr="00462E22">
        <w:rPr>
          <w:rFonts w:ascii="Times New Roman" w:hAnsi="Times New Roman" w:cs="Times New Roman"/>
          <w:color w:val="000000" w:themeColor="text1"/>
          <w:sz w:val="28"/>
          <w:szCs w:val="28"/>
          <w:lang w:val="en-US"/>
        </w:rPr>
        <w:t>kovalev</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mail</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ru</w:t>
      </w:r>
      <w:r w:rsidRPr="00462E22">
        <w:rPr>
          <w:rFonts w:ascii="Times New Roman" w:hAnsi="Times New Roman" w:cs="Times New Roman"/>
          <w:color w:val="000000" w:themeColor="text1"/>
          <w:sz w:val="28"/>
          <w:szCs w:val="28"/>
        </w:rPr>
        <w:t xml:space="preserve">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Информация по вопросам предоставления муниципальной услуги предоставляется в:</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устной форме (лично или по телефону в соответствии с графиком приема заявителей);</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письменной форме (лично или почтовым сообщением);</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электронной форме, в том числе через ЕПГУ.</w:t>
      </w:r>
    </w:p>
    <w:p w:rsidR="00225FE8" w:rsidRPr="00124098"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w:t>
      </w:r>
      <w:r w:rsidRPr="00124098">
        <w:rPr>
          <w:rFonts w:ascii="Times New Roman" w:hAnsi="Times New Roman" w:cs="Times New Roman"/>
          <w:color w:val="000000" w:themeColor="text1"/>
          <w:sz w:val="28"/>
          <w:szCs w:val="28"/>
        </w:rPr>
        <w:t>ответ по существу поставленных в обращении вопросов.</w:t>
      </w:r>
    </w:p>
    <w:p w:rsidR="00225FE8" w:rsidRPr="00462E22" w:rsidRDefault="00225FE8" w:rsidP="00225FE8">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124098">
        <w:rPr>
          <w:rFonts w:ascii="Times New Roman" w:hAnsi="Times New Roman" w:cs="Times New Roman"/>
          <w:color w:val="000000" w:themeColor="text1"/>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Пролетарского сельсовета Ордынского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w:t>
      </w:r>
      <w:r w:rsidRPr="00462E22">
        <w:rPr>
          <w:rFonts w:ascii="Times New Roman" w:hAnsi="Times New Roman" w:cs="Times New Roman"/>
          <w:color w:val="000000" w:themeColor="text1"/>
          <w:sz w:val="28"/>
          <w:szCs w:val="28"/>
        </w:rPr>
        <w:t xml:space="preserve">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w:t>
      </w:r>
      <w:r w:rsidRPr="00462E22">
        <w:rPr>
          <w:rFonts w:ascii="Times New Roman" w:hAnsi="Times New Roman" w:cs="Times New Roman"/>
          <w:color w:val="000000" w:themeColor="text1"/>
          <w:sz w:val="28"/>
          <w:szCs w:val="28"/>
        </w:rPr>
        <w:lastRenderedPageBreak/>
        <w:t xml:space="preserve">в администрацию или должностному лицу в письменной форме. </w:t>
      </w:r>
    </w:p>
    <w:p w:rsidR="00225FE8" w:rsidRPr="00124098"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25FE8"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II. Стандарт предоставления муниципальной услуги</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 Наименование муниципальной услуги: «Продажа земельных участков без проведения торгов».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2.2. Муниципальная услуга предоставляется администрацией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Ответственным за организацию предоставления муниципальной услуги является </w:t>
      </w:r>
      <w:r w:rsidRPr="00462E22">
        <w:rPr>
          <w:rFonts w:eastAsia="Calibri"/>
          <w:color w:val="000000" w:themeColor="text1"/>
          <w:sz w:val="28"/>
          <w:szCs w:val="28"/>
          <w:lang w:eastAsia="en-US"/>
        </w:rPr>
        <w:t>специалист  администрации Пролетарского сельсовета Ордынского района Новосибирской области.</w:t>
      </w:r>
      <w:r w:rsidRPr="00462E22">
        <w:rPr>
          <w:color w:val="000000" w:themeColor="text1"/>
          <w:sz w:val="28"/>
          <w:szCs w:val="28"/>
        </w:rPr>
        <w:t xml:space="preserve">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25FE8" w:rsidRPr="00462E22" w:rsidRDefault="00225FE8" w:rsidP="00225FE8">
      <w:pPr>
        <w:pStyle w:val="ConsPlusNormal"/>
        <w:ind w:firstLine="540"/>
        <w:jc w:val="both"/>
        <w:rPr>
          <w:color w:val="000000" w:themeColor="text1"/>
        </w:rPr>
      </w:pPr>
      <w:r w:rsidRPr="00462E22">
        <w:rPr>
          <w:color w:val="000000" w:themeColor="text1"/>
        </w:rPr>
        <w:t>2.3. Результатом предоставления муниципальной услуги является направление (выдача) заявителю одного из следующих документов:</w:t>
      </w:r>
    </w:p>
    <w:p w:rsidR="00225FE8" w:rsidRPr="00462E22" w:rsidRDefault="00225FE8" w:rsidP="00225FE8">
      <w:pPr>
        <w:pStyle w:val="ConsPlusNormal"/>
        <w:ind w:firstLine="540"/>
        <w:jc w:val="both"/>
        <w:rPr>
          <w:color w:val="000000" w:themeColor="text1"/>
        </w:rPr>
      </w:pPr>
      <w:r w:rsidRPr="00462E22">
        <w:rPr>
          <w:color w:val="000000" w:themeColor="text1"/>
        </w:rPr>
        <w:t xml:space="preserve">проекта договора купли-продажи земельного участка, подписанный Главой, в трех экземплярах (далее – договор купли-продажи); </w:t>
      </w:r>
    </w:p>
    <w:p w:rsidR="00225FE8" w:rsidRPr="00462E22" w:rsidRDefault="00225FE8" w:rsidP="00225FE8">
      <w:pPr>
        <w:pStyle w:val="ConsPlusNormal"/>
        <w:ind w:firstLine="540"/>
        <w:jc w:val="both"/>
        <w:rPr>
          <w:color w:val="000000" w:themeColor="text1"/>
        </w:rPr>
      </w:pPr>
      <w:r w:rsidRPr="00462E22">
        <w:rPr>
          <w:color w:val="000000" w:themeColor="text1"/>
        </w:rPr>
        <w:t>решения об отказе в предоставлении земельного участка с указанием оснований отказа (далее – решение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2.4. Срок предоставления муниципальной услуги, включая время на направление результата предоставления муниципально</w:t>
      </w:r>
      <w:r>
        <w:rPr>
          <w:color w:val="000000" w:themeColor="text1"/>
          <w:sz w:val="28"/>
          <w:szCs w:val="28"/>
        </w:rPr>
        <w:t>й услуги, составляет не более 20 (двадцати</w:t>
      </w:r>
      <w:r w:rsidRPr="00462E22">
        <w:rPr>
          <w:color w:val="000000" w:themeColor="text1"/>
          <w:sz w:val="28"/>
          <w:szCs w:val="28"/>
        </w:rPr>
        <w:t>) календарных дней со дня поступления заявления о продаже земельного участка (далее –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2.5. Предоставление муниципальной услуги осуществляется в соответствии с: </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Конституцией Российской Федерации от 12.12.1993 («Российская газета», 1993, № 237);</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Земельным кодексом Российской Федерации от 25.10.2001 № 136-ФЗ (далее – Земельный кодекс) («Российская газета», 2001, № 211-212);</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lastRenderedPageBreak/>
        <w:t>Федеральным законом от 21.07.1997 № 122-ФЗ «О государственной регистрации прав на недвижимое имущество и сделок с ним» («Российская газета», 1997, № 145);</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24.07.2002 № 101-ФЗ «Об обороте земель сельскохозяйственного назначения» («Собрание законодательства РФ», 29.07.2002, N 30, ст. 3018);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02.05.2006 № 59-ФЗ «О порядке рассмотрения обращений граждан Российской Федерации» («Российская газета», № 95, 05.05.2006);</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27.07.2006 № 152-ФЗ «О персональных данных» («Собрание законодательства Российской Федерации», 2006, № 31);</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24.07.2007 № 221-ФЗ «О кадастровой деятельности» (далее – Федеральный закон № 221-ФЗ) («Российская газета», 2007, № 165);</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w:t>
      </w:r>
      <w:r w:rsidRPr="00462E22">
        <w:rPr>
          <w:rFonts w:ascii="Times New Roman" w:hAnsi="Times New Roman" w:cs="Times New Roman"/>
          <w:color w:val="000000" w:themeColor="text1"/>
          <w:sz w:val="28"/>
          <w:szCs w:val="28"/>
        </w:rPr>
        <w:lastRenderedPageBreak/>
        <w:t>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25FE8" w:rsidRPr="00462E22" w:rsidRDefault="00225FE8" w:rsidP="00225FE8">
      <w:pPr>
        <w:autoSpaceDE w:val="0"/>
        <w:autoSpaceDN w:val="0"/>
        <w:adjustRightInd w:val="0"/>
        <w:spacing w:after="0"/>
        <w:ind w:firstLine="709"/>
        <w:jc w:val="both"/>
        <w:rPr>
          <w:rFonts w:ascii="Times New Roman" w:hAnsi="Times New Roman" w:cs="Times New Roman"/>
          <w:bCs/>
          <w:color w:val="000000" w:themeColor="text1"/>
          <w:sz w:val="28"/>
          <w:szCs w:val="28"/>
        </w:rPr>
      </w:pPr>
      <w:r w:rsidRPr="00462E22">
        <w:rPr>
          <w:rFonts w:ascii="Times New Roman" w:hAnsi="Times New Roman" w:cs="Times New Roman"/>
          <w:color w:val="000000" w:themeColor="text1"/>
          <w:sz w:val="28"/>
          <w:szCs w:val="28"/>
        </w:rPr>
        <w:t>Решение 4-ой сессии Совета депутатов Ордынского района Новосибирской области третьего созыва № 45 от 16.03.2016 года</w:t>
      </w:r>
      <w:r w:rsidRPr="00462E22">
        <w:rPr>
          <w:rFonts w:ascii="Times New Roman" w:hAnsi="Times New Roman" w:cs="Times New Roman"/>
          <w:i/>
          <w:color w:val="000000" w:themeColor="text1"/>
          <w:sz w:val="28"/>
          <w:szCs w:val="28"/>
        </w:rPr>
        <w:t xml:space="preserve"> «</w:t>
      </w:r>
      <w:r w:rsidRPr="00462E22">
        <w:rPr>
          <w:rFonts w:ascii="Times New Roman" w:hAnsi="Times New Roman" w:cs="Times New Roman"/>
          <w:bCs/>
          <w:color w:val="000000" w:themeColor="text1"/>
          <w:sz w:val="28"/>
          <w:szCs w:val="28"/>
        </w:rPr>
        <w:t>О порядке определения цены земельного участка, находящегося в муниципальной собственности Ордынского района Новосибирской области, при заключении договора купли-продажи такого земельного участка без проведения торгов».</w:t>
      </w:r>
    </w:p>
    <w:p w:rsidR="00225FE8" w:rsidRPr="00462E22" w:rsidRDefault="00225FE8" w:rsidP="00225FE8">
      <w:pPr>
        <w:autoSpaceDE w:val="0"/>
        <w:autoSpaceDN w:val="0"/>
        <w:adjustRightInd w:val="0"/>
        <w:spacing w:after="0"/>
        <w:ind w:firstLine="709"/>
        <w:jc w:val="both"/>
        <w:rPr>
          <w:rFonts w:ascii="Times New Roman" w:hAnsi="Times New Roman" w:cs="Times New Roman"/>
          <w:bCs/>
          <w:color w:val="000000" w:themeColor="text1"/>
          <w:sz w:val="28"/>
          <w:szCs w:val="28"/>
        </w:rPr>
      </w:pPr>
      <w:r w:rsidRPr="00462E22">
        <w:rPr>
          <w:rFonts w:ascii="Times New Roman" w:hAnsi="Times New Roman" w:cs="Times New Roman"/>
          <w:bCs/>
          <w:color w:val="000000" w:themeColor="text1"/>
          <w:sz w:val="28"/>
          <w:szCs w:val="28"/>
        </w:rPr>
        <w:t>Уставом Пролетарского сельсовета Ордынского района Новосибирской обдасти.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2.6. Перечень документов, необходимых для получения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а) лично в администрацию или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б) направляются почтовым сообщением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225FE8" w:rsidRPr="00462E22" w:rsidRDefault="00225FE8" w:rsidP="00225FE8">
      <w:pPr>
        <w:pStyle w:val="ConsPlusNormal"/>
        <w:ind w:firstLine="540"/>
        <w:jc w:val="both"/>
        <w:rPr>
          <w:color w:val="000000" w:themeColor="text1"/>
        </w:rPr>
      </w:pPr>
      <w:r w:rsidRPr="00462E22">
        <w:rPr>
          <w:color w:val="000000" w:themeColor="text1"/>
        </w:rPr>
        <w:t>Заявление (примерная форма приведена в приложении № 1 к административному регламенту).</w:t>
      </w:r>
    </w:p>
    <w:p w:rsidR="00225FE8" w:rsidRPr="00462E22" w:rsidRDefault="00225FE8" w:rsidP="00225FE8">
      <w:pPr>
        <w:pStyle w:val="ConsPlusNormal"/>
        <w:ind w:firstLine="540"/>
        <w:jc w:val="both"/>
        <w:rPr>
          <w:color w:val="000000" w:themeColor="text1"/>
        </w:rPr>
      </w:pPr>
      <w:r w:rsidRPr="00462E22">
        <w:rPr>
          <w:color w:val="000000" w:themeColor="text1"/>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225FE8" w:rsidRPr="00462E22" w:rsidRDefault="00225FE8" w:rsidP="00225FE8">
      <w:pPr>
        <w:pStyle w:val="ConsPlusNormal"/>
        <w:ind w:firstLine="709"/>
        <w:jc w:val="both"/>
        <w:rPr>
          <w:color w:val="000000" w:themeColor="text1"/>
        </w:rPr>
      </w:pPr>
      <w:r w:rsidRPr="00462E22">
        <w:rPr>
          <w:color w:val="000000" w:themeColor="text1"/>
        </w:rPr>
        <w:t>Заявитель предъявляет документ, удостоверяющий его личность.</w:t>
      </w:r>
    </w:p>
    <w:p w:rsidR="00225FE8" w:rsidRPr="00462E22" w:rsidRDefault="00225FE8" w:rsidP="00225FE8">
      <w:pPr>
        <w:pStyle w:val="ConsPlusNormal"/>
        <w:ind w:firstLine="709"/>
        <w:jc w:val="both"/>
        <w:rPr>
          <w:color w:val="000000" w:themeColor="text1"/>
        </w:rPr>
      </w:pPr>
      <w:bookmarkStart w:id="11" w:name="P208"/>
      <w:bookmarkEnd w:id="11"/>
      <w:r w:rsidRPr="00462E22">
        <w:rPr>
          <w:color w:val="000000" w:themeColor="text1"/>
        </w:rPr>
        <w:t>К заявлению прилагаются следующие документы:</w:t>
      </w:r>
    </w:p>
    <w:p w:rsidR="00225FE8" w:rsidRPr="00462E22" w:rsidRDefault="00225FE8" w:rsidP="00225FE8">
      <w:pPr>
        <w:pStyle w:val="ConsPlusNormal"/>
        <w:ind w:firstLine="709"/>
        <w:jc w:val="both"/>
        <w:rPr>
          <w:color w:val="000000" w:themeColor="text1"/>
        </w:rPr>
      </w:pPr>
      <w:bookmarkStart w:id="12" w:name="P209"/>
      <w:bookmarkEnd w:id="12"/>
      <w:r w:rsidRPr="00462E22">
        <w:rPr>
          <w:color w:val="000000" w:themeColor="text1"/>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225FE8" w:rsidRPr="00462E22" w:rsidRDefault="00225FE8" w:rsidP="00225FE8">
      <w:pPr>
        <w:pStyle w:val="ConsPlusNormal"/>
        <w:ind w:firstLine="709"/>
        <w:jc w:val="both"/>
        <w:rPr>
          <w:color w:val="000000" w:themeColor="text1"/>
        </w:rPr>
      </w:pPr>
      <w:r w:rsidRPr="00462E22">
        <w:rPr>
          <w:color w:val="000000" w:themeColor="text1"/>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225FE8" w:rsidRPr="00462E22" w:rsidRDefault="00225FE8" w:rsidP="00225FE8">
      <w:pPr>
        <w:pStyle w:val="ConsPlusNormal"/>
        <w:ind w:firstLine="709"/>
        <w:jc w:val="both"/>
        <w:rPr>
          <w:color w:val="000000" w:themeColor="text1"/>
        </w:rPr>
      </w:pPr>
      <w:bookmarkStart w:id="13" w:name="P211"/>
      <w:bookmarkEnd w:id="13"/>
      <w:r w:rsidRPr="00462E22">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5FE8" w:rsidRPr="00462E22" w:rsidRDefault="00225FE8" w:rsidP="00225FE8">
      <w:pPr>
        <w:widowControl w:val="0"/>
        <w:shd w:val="clear" w:color="auto" w:fill="FFFFFF"/>
        <w:autoSpaceDE w:val="0"/>
        <w:autoSpaceDN w:val="0"/>
        <w:adjustRightInd w:val="0"/>
        <w:spacing w:after="0" w:line="317" w:lineRule="exact"/>
        <w:ind w:firstLine="709"/>
        <w:jc w:val="both"/>
        <w:rPr>
          <w:rFonts w:ascii="Times New Roman" w:hAnsi="Times New Roman" w:cs="Times New Roman"/>
          <w:color w:val="000000" w:themeColor="text1"/>
          <w:sz w:val="28"/>
          <w:szCs w:val="28"/>
        </w:rPr>
      </w:pPr>
      <w:bookmarkStart w:id="14" w:name="P212"/>
      <w:bookmarkEnd w:id="14"/>
      <w:r w:rsidRPr="00462E22">
        <w:rPr>
          <w:rFonts w:ascii="Times New Roman"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25FE8" w:rsidRPr="00462E22" w:rsidRDefault="00225FE8" w:rsidP="00225FE8">
      <w:pPr>
        <w:pStyle w:val="ConsPlusNormal"/>
        <w:ind w:firstLine="540"/>
        <w:jc w:val="both"/>
        <w:rPr>
          <w:color w:val="000000" w:themeColor="text1"/>
        </w:rPr>
      </w:pPr>
      <w:r w:rsidRPr="00462E22">
        <w:rPr>
          <w:color w:val="000000" w:themeColor="text1"/>
        </w:rPr>
        <w:t xml:space="preserve">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w:t>
      </w:r>
      <w:r w:rsidRPr="00462E22">
        <w:rPr>
          <w:color w:val="000000" w:themeColor="text1"/>
        </w:rPr>
        <w:lastRenderedPageBreak/>
        <w:t>по итогам рассмотрения которого принято решение о предварительном согласовании предоставления земельного участка.</w:t>
      </w:r>
    </w:p>
    <w:p w:rsidR="00225FE8" w:rsidRPr="00462E22" w:rsidRDefault="00225FE8" w:rsidP="00225FE8">
      <w:pPr>
        <w:pStyle w:val="ConsPlusNormal"/>
        <w:ind w:firstLine="540"/>
        <w:jc w:val="both"/>
        <w:rPr>
          <w:color w:val="000000" w:themeColor="text1"/>
        </w:rPr>
      </w:pPr>
      <w:r w:rsidRPr="00462E22">
        <w:rPr>
          <w:color w:val="000000" w:themeColor="text1"/>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225FE8" w:rsidRPr="00462E22" w:rsidRDefault="00225FE8" w:rsidP="00225FE8">
      <w:pPr>
        <w:pStyle w:val="ConsPlusNormal"/>
        <w:ind w:firstLine="540"/>
        <w:jc w:val="both"/>
        <w:rPr>
          <w:color w:val="000000" w:themeColor="text1"/>
        </w:rPr>
      </w:pPr>
      <w:bookmarkStart w:id="15" w:name="P222"/>
      <w:bookmarkEnd w:id="15"/>
      <w:r w:rsidRPr="00462E22">
        <w:rPr>
          <w:color w:val="000000" w:themeColor="text1"/>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25FE8" w:rsidRPr="00462E22" w:rsidRDefault="00225FE8" w:rsidP="00225FE8">
      <w:pPr>
        <w:pStyle w:val="a3"/>
        <w:spacing w:before="0" w:beforeAutospacing="0" w:after="0" w:afterAutospacing="0"/>
        <w:ind w:firstLine="567"/>
        <w:jc w:val="both"/>
        <w:rPr>
          <w:color w:val="000000" w:themeColor="text1"/>
          <w:sz w:val="28"/>
          <w:szCs w:val="28"/>
        </w:rPr>
      </w:pPr>
      <w:r w:rsidRPr="00462E22">
        <w:rPr>
          <w:color w:val="000000" w:themeColor="text1"/>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2.7. Запрещается требовать от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2.8. Перечень оснований для отказа в приеме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2.9. Перечень оснований для приостановления или отказа в предоставлении муниципальной услуги.</w:t>
      </w:r>
    </w:p>
    <w:p w:rsidR="00225FE8" w:rsidRPr="00462E22" w:rsidRDefault="00225FE8" w:rsidP="00225FE8">
      <w:pPr>
        <w:shd w:val="clear" w:color="auto" w:fill="FFFFFF"/>
        <w:spacing w:after="0" w:line="240" w:lineRule="auto"/>
        <w:ind w:left="315" w:right="150"/>
        <w:rPr>
          <w:rFonts w:ascii="Times New Roman" w:hAnsi="Times New Roman" w:cs="Times New Roman"/>
          <w:color w:val="000000" w:themeColor="text1"/>
          <w:sz w:val="28"/>
          <w:szCs w:val="28"/>
        </w:rPr>
      </w:pPr>
      <w:r w:rsidRPr="00124098">
        <w:rPr>
          <w:rFonts w:ascii="Times New Roman" w:hAnsi="Times New Roman" w:cs="Times New Roman"/>
          <w:color w:val="000000" w:themeColor="text1"/>
          <w:sz w:val="28"/>
          <w:szCs w:val="28"/>
        </w:rPr>
        <w:t>2.9.1. Основания для приостановления предоставления муниципальной услуги.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lastRenderedPageBreak/>
        <w:t xml:space="preserve">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Администрация 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Решение о приостановлении предоставления муниципальной услуги по запросу (заявлению), поданному в электронной форме, подписывается главой Администрации Пролетарского сельсовета Ордынского района Новосибирской области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области.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w:t>
      </w:r>
    </w:p>
    <w:p w:rsidR="00225FE8"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2.9.2. Основаниями для отказа в предоставлении муниципальной услуги являются: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(пп. 3 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lastRenderedPageBreak/>
        <w:t>(пп. 3.1 введен Федеральным законом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Федеральных законов от 03.08.2018 N 340-ФЗ, от 03.08.2018 N 341-ФЗ)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03.08.2018 N 341-ФЗ)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124098">
        <w:rPr>
          <w:rFonts w:ascii="Times New Roman" w:eastAsia="Times New Roman" w:hAnsi="Times New Roman" w:cs="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(пп. 14.1 введен Федеральным законом от 03.08.2018 N 342-ФЗ)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(пп. 16 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124098">
        <w:rPr>
          <w:rFonts w:ascii="Times New Roman" w:eastAsia="Times New Roman" w:hAnsi="Times New Roman" w:cs="Times New Roman"/>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03.07.2016 N 361-ФЗ)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29.06.2015 N 206-ФЗ)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(пп. 26 введен Федеральным законом от 03.07.2018 N 185-ФЗ)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2.10. Услуги, которые являются необходимыми и обязательными для предоставления муниципальной услуги, отсутствуют.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2.11. Предоставление муниципальной услуги является бесплатным для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2.14. Требования к помещениям, в которых предоставляется муниципальная услуга:</w:t>
      </w:r>
    </w:p>
    <w:p w:rsidR="00225FE8" w:rsidRPr="00462E22" w:rsidRDefault="00225FE8" w:rsidP="00225FE8">
      <w:pPr>
        <w:pStyle w:val="a4"/>
        <w:jc w:val="both"/>
        <w:rPr>
          <w:rFonts w:ascii="Times New Roman" w:hAnsi="Times New Roman" w:cs="Times New Roman"/>
          <w:color w:val="000000" w:themeColor="text1"/>
          <w:sz w:val="28"/>
          <w:szCs w:val="28"/>
        </w:rPr>
      </w:pPr>
      <w:r w:rsidRPr="00462E22">
        <w:rPr>
          <w:color w:val="000000" w:themeColor="text1"/>
          <w:sz w:val="28"/>
          <w:szCs w:val="28"/>
        </w:rPr>
        <w:t>2.14.1. </w:t>
      </w:r>
      <w:r w:rsidRPr="00462E22">
        <w:rPr>
          <w:rFonts w:ascii="Times New Roman" w:hAnsi="Times New Roman" w:cs="Times New Roman"/>
          <w:color w:val="000000" w:themeColor="text1"/>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транспортных средств, управляемых инвалидами </w:t>
      </w:r>
      <w:r w:rsidRPr="00462E22">
        <w:rPr>
          <w:rFonts w:ascii="Times New Roman" w:hAnsi="Times New Roman" w:cs="Times New Roman"/>
          <w:color w:val="000000" w:themeColor="text1"/>
          <w:sz w:val="28"/>
          <w:szCs w:val="28"/>
          <w:lang w:val="en-US"/>
        </w:rPr>
        <w:t>I</w:t>
      </w:r>
      <w:r w:rsidRPr="00462E22">
        <w:rPr>
          <w:rFonts w:ascii="Times New Roman" w:hAnsi="Times New Roman" w:cs="Times New Roman"/>
          <w:color w:val="000000" w:themeColor="text1"/>
          <w:sz w:val="28"/>
          <w:szCs w:val="28"/>
        </w:rPr>
        <w:t xml:space="preserve">, </w:t>
      </w:r>
      <w:r w:rsidRPr="00462E22">
        <w:rPr>
          <w:rFonts w:ascii="Times New Roman" w:hAnsi="Times New Roman" w:cs="Times New Roman"/>
          <w:color w:val="000000" w:themeColor="text1"/>
          <w:sz w:val="28"/>
          <w:szCs w:val="28"/>
          <w:lang w:val="en-US"/>
        </w:rPr>
        <w:t>II</w:t>
      </w:r>
      <w:r w:rsidRPr="00462E22">
        <w:rPr>
          <w:rFonts w:ascii="Times New Roman" w:hAnsi="Times New Roman" w:cs="Times New Roman"/>
          <w:color w:val="000000" w:themeColor="text1"/>
          <w:sz w:val="28"/>
          <w:szCs w:val="28"/>
        </w:rPr>
        <w:t xml:space="preserve"> групп, а также инвалидами </w:t>
      </w:r>
      <w:r w:rsidRPr="00462E22">
        <w:rPr>
          <w:rFonts w:ascii="Times New Roman" w:hAnsi="Times New Roman" w:cs="Times New Roman"/>
          <w:color w:val="000000" w:themeColor="text1"/>
          <w:sz w:val="28"/>
          <w:szCs w:val="28"/>
          <w:lang w:val="en-US"/>
        </w:rPr>
        <w:t>III</w:t>
      </w:r>
      <w:r w:rsidRPr="00462E22">
        <w:rPr>
          <w:rFonts w:ascii="Times New Roman" w:hAnsi="Times New Roman" w:cs="Times New Roman"/>
          <w:color w:val="000000" w:themeColor="text1"/>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 xml:space="preserve"> 2.14.2. Вход в здание оборудуется вывеской, содержащей наименование и место нахождения администрации, режим работы.</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санитарно-эпидемиологическим правилам и нормативам;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правилам противопожарной безопасности;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Места для ожидания оборудуются: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стульями (кресельными секциями) и (или) скамьями;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столами (стойками), образцами заполнения документов, письменными принадлежностями для возможности оформления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Места для приема заявителей оборудуются стульями и столами для возможности оформления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 Показатели качества и доступности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2.15.1. Показатели качества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своевременность и полнота предоставления муниципальной услуги;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отсутствие обоснованных жалоб на действия (бездействие) должностных лиц, сотрудников администрации.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2.15.2. Показатели доступности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пешеходная доступность от остановок общественного транспорта до здания, в котором предоставляется муниципальная услуга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возможность получения муниципальной услуги на базе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направление заявления и документов в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2.16.1. При предоставлении муниципальных услуг в электронной форме заявителю обеспечивается: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получение информации о порядке и сроках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запись на прием в администрацию для подачи запроса о предоставлении муниципальной услуги (далее – запрос);</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формирование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прием и регистрация администрацией запроса и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получение решения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6) получение сведений о ходе выполнения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7) возможность оценки качества предоставления муниципальной услуги заявителем;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Для регистрации запроса на предоставление муниципальной услуги посредством ЕПГУ заявителю необходимо:</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авторизоваться на ЕПГУ (войти в личный кабинет);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из списка муниципальных услуг выбрать соответствующую муниципальную услугу;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нажатием кнопки «Получить услугу» инициализировать операцию по заполнению электронной формы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отправить запрос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Заявление, направленное посредством ЕПГУ, по умолчанию подписывается простой электронной подписью.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t>
      </w:r>
      <w:r w:rsidRPr="00462E22">
        <w:rPr>
          <w:color w:val="000000" w:themeColor="text1"/>
        </w:rPr>
        <w:t>(</w:t>
      </w:r>
      <w:r w:rsidRPr="00462E22">
        <w:rPr>
          <w:color w:val="000000" w:themeColor="text1"/>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225FE8" w:rsidRPr="00462E22" w:rsidRDefault="00225FE8" w:rsidP="00225FE8">
      <w:pPr>
        <w:pStyle w:val="a3"/>
        <w:spacing w:before="0" w:beforeAutospacing="0" w:after="0" w:afterAutospacing="0"/>
        <w:ind w:firstLine="567"/>
        <w:jc w:val="center"/>
        <w:rPr>
          <w:color w:val="000000" w:themeColor="text1"/>
          <w:sz w:val="28"/>
          <w:szCs w:val="28"/>
        </w:rPr>
      </w:pPr>
    </w:p>
    <w:p w:rsidR="00225FE8" w:rsidRPr="00462E22"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3.1. Предоставление муниципальной услуги состоит из следующей последовательности административных процедур: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и регистрация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формирование и направление межведомственных запросов;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рассмотрение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принятие решения и направление заявителю результата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Блок-схема предоставления муниципальной  услуги приводится в приложении № 3 к административному регламенту.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 Прием и регистрация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по приему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устанавливает предмет/содержание обращения;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проверяет документ, подтверждающий личность лица, подающего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проверяет приложенные к заявлению документы на соответствие следующим требованиям: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документы не имеют повреждений, наличие которых не позволяет однозначно истолковать их содержание.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6) сверяет представленные заявителем копии документов с оригиналами и заверяет их своей подписью;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7) принимает заявление и документы;</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25FE8" w:rsidRPr="00462E22" w:rsidRDefault="00225FE8" w:rsidP="00225FE8">
      <w:pPr>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r w:rsidRPr="00462E22">
        <w:rPr>
          <w:color w:val="000000" w:themeColor="text1"/>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находит в ведомственной системе соответствующее заявление (в случае поступления документов посредством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оформляет документы заявителя на бумажном носителе;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3.2.4. Срок выполнения административной процедуры по приему и регистрации документов составляет не более 1 (одного) рабочего дня.</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 Формирование и направление межведомственных запросов.</w:t>
      </w:r>
    </w:p>
    <w:p w:rsidR="00225FE8" w:rsidRPr="00462E22" w:rsidRDefault="00225FE8" w:rsidP="00225FE8">
      <w:pPr>
        <w:tabs>
          <w:tab w:val="left" w:pos="0"/>
        </w:tabs>
        <w:autoSpaceDE w:val="0"/>
        <w:autoSpaceDN w:val="0"/>
        <w:adjustRightInd w:val="0"/>
        <w:spacing w:after="0" w:line="20" w:lineRule="atLeast"/>
        <w:ind w:firstLine="720"/>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lastRenderedPageBreak/>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 Рассмотрение документов.</w:t>
      </w:r>
    </w:p>
    <w:p w:rsidR="00225FE8" w:rsidRPr="00462E22" w:rsidRDefault="00225FE8" w:rsidP="00225FE8">
      <w:pPr>
        <w:pStyle w:val="a3"/>
        <w:spacing w:before="0" w:beforeAutospacing="0" w:after="0" w:afterAutospacing="0"/>
        <w:ind w:firstLine="709"/>
        <w:jc w:val="both"/>
        <w:rPr>
          <w:i/>
          <w:color w:val="000000" w:themeColor="text1"/>
          <w:sz w:val="28"/>
          <w:szCs w:val="28"/>
        </w:rPr>
      </w:pPr>
      <w:r w:rsidRPr="00462E22">
        <w:rPr>
          <w:color w:val="000000" w:themeColor="text1"/>
          <w:sz w:val="28"/>
          <w:szCs w:val="28"/>
        </w:rPr>
        <w:t>Основанием для начала административной процедуры является поступление пакета документов в отдел имущества администрации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3.4.1. Ответственный исполнитель в ходе рассмотрения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поступившее заявление на соответствие требованиям административного регламента;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наличие полного пакета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наличие или отсутствие оснований для отказа в предоставлении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3.4.2. По результатам рассмотрения и проверки документов ответственный исполнитель совершает одно из следующих действий: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w:t>
      </w:r>
      <w:r w:rsidRPr="00462E22">
        <w:rPr>
          <w:color w:val="000000" w:themeColor="text1"/>
          <w:sz w:val="28"/>
          <w:szCs w:val="28"/>
        </w:rPr>
        <w:lastRenderedPageBreak/>
        <w:t>заявителем оригиналов документов с их электронными образами, представленными ранее.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 Принятие решения и направление заявителю результата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Глава</w:t>
      </w:r>
      <w:r w:rsidRPr="00462E22">
        <w:rPr>
          <w:color w:val="000000" w:themeColor="text1"/>
        </w:rPr>
        <w:t xml:space="preserve"> </w:t>
      </w:r>
      <w:r w:rsidRPr="00462E22">
        <w:rPr>
          <w:color w:val="000000" w:themeColor="text1"/>
          <w:sz w:val="28"/>
          <w:szCs w:val="28"/>
        </w:rPr>
        <w:t>подписывает проект договора купли-продажи или проект решения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3.5.2. Проект договора купли-продажи выдается или направляется заявителю указанным в заявлении способом.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w:t>
      </w:r>
      <w:r w:rsidRPr="00462E22">
        <w:rPr>
          <w:color w:val="000000" w:themeColor="text1"/>
        </w:rPr>
        <w:t xml:space="preserve"> </w:t>
      </w:r>
      <w:r w:rsidRPr="00462E22">
        <w:rPr>
          <w:color w:val="000000" w:themeColor="text1"/>
          <w:sz w:val="28"/>
          <w:szCs w:val="28"/>
        </w:rPr>
        <w:t>а также о времени и месте, где его необходимо получить посредством смс-рассылки или на официальном сайте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личный кабинет на ЕПГУ (при направлении заявления посредством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на адрес электронной почты, указанный в заявлении (при направлении на официальную электронную почту или официальный сайт).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IV. Формы контроля за исполнением административного регламента</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Плановые и внеплановые проверки проводятся на основании распорядительных документов (распоряжений) Главы. Проверки осуществляются с целью выявления и устранения нарушений при предоставлении муниципальной услуги.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25FE8" w:rsidRPr="00462E22" w:rsidRDefault="00225FE8" w:rsidP="00225FE8">
      <w:pPr>
        <w:pStyle w:val="a3"/>
        <w:spacing w:before="0" w:beforeAutospacing="0" w:after="0" w:afterAutospacing="0"/>
        <w:ind w:firstLine="709"/>
        <w:jc w:val="center"/>
        <w:rPr>
          <w:color w:val="000000" w:themeColor="text1"/>
          <w:sz w:val="28"/>
          <w:szCs w:val="28"/>
        </w:rPr>
      </w:pPr>
    </w:p>
    <w:p w:rsidR="00225FE8" w:rsidRPr="00462E22" w:rsidRDefault="00225FE8" w:rsidP="00225FE8">
      <w:pPr>
        <w:pStyle w:val="a3"/>
        <w:spacing w:before="0" w:beforeAutospacing="0" w:after="0" w:afterAutospacing="0"/>
        <w:ind w:firstLine="709"/>
        <w:jc w:val="center"/>
        <w:rPr>
          <w:color w:val="000000" w:themeColor="text1"/>
          <w:sz w:val="28"/>
          <w:szCs w:val="28"/>
        </w:rPr>
      </w:pPr>
      <w:r w:rsidRPr="00462E22">
        <w:rPr>
          <w:color w:val="000000" w:themeColor="text1"/>
          <w:sz w:val="28"/>
          <w:szCs w:val="28"/>
          <w:highlight w:val="yellow"/>
        </w:rPr>
        <w:t>V.</w:t>
      </w:r>
      <w:r w:rsidRPr="00462E22">
        <w:rPr>
          <w:color w:val="000000" w:themeColor="text1"/>
          <w:kern w:val="36"/>
          <w:sz w:val="28"/>
          <w:szCs w:val="28"/>
          <w:highlight w:val="yellow"/>
        </w:rPr>
        <w:t xml:space="preserve">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462E22">
        <w:rPr>
          <w:color w:val="000000" w:themeColor="text1"/>
          <w:sz w:val="28"/>
          <w:szCs w:val="28"/>
          <w:highlight w:val="yellow"/>
        </w:rPr>
        <w:t>»</w:t>
      </w:r>
      <w:r w:rsidRPr="00462E22">
        <w:rPr>
          <w:color w:val="000000" w:themeColor="text1"/>
          <w:sz w:val="28"/>
          <w:szCs w:val="28"/>
        </w:rPr>
        <w:t xml:space="preserve"> </w:t>
      </w:r>
    </w:p>
    <w:p w:rsidR="00225FE8" w:rsidRPr="00462E22" w:rsidRDefault="00225FE8" w:rsidP="00225FE8">
      <w:pPr>
        <w:pStyle w:val="a3"/>
        <w:spacing w:before="0" w:beforeAutospacing="0" w:after="0" w:afterAutospacing="0"/>
        <w:ind w:firstLine="709"/>
        <w:jc w:val="center"/>
        <w:rPr>
          <w:color w:val="000000" w:themeColor="text1"/>
          <w:sz w:val="28"/>
          <w:szCs w:val="28"/>
        </w:rPr>
      </w:pP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5.1. Заявитель может обратиться с жалобой, в том числе в следующих случаях:</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1) нарушение срока регистрации запроса о предоставлении государственной или муниципальной услуги, запроса,;</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62E22">
        <w:rPr>
          <w:rFonts w:ascii="Times New Roman" w:hAnsi="Times New Roman" w:cs="Times New Roman"/>
          <w:color w:val="000000" w:themeColor="text1"/>
          <w:sz w:val="28"/>
          <w:szCs w:val="28"/>
          <w:highlight w:val="yellow"/>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государственной или муниципальной услуги, у заявителя;</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5) отказ в предоставлении государственной или муниципальной услуги, если основания отказа не предусмотрены административным регламентом Пролетарского сельсовета,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6) затребование с заявителя при предоставлении государственной или муниципальной услуги платы, не предусмотренной административным регламентом, нормативными правовыми актами Российской Федерации, нормативными правовыми актами субъектов Российской Федерации;</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8) нарушение срока или порядка выдачи документов по результатам предоставления государственной или муниципальной услуги;</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 xml:space="preserve">9) приостановление предоставления государственной или муниципальной услуги, если основания приостановления не предусмотрены административным регламентом,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w:t>
      </w:r>
      <w:r w:rsidRPr="00462E22">
        <w:rPr>
          <w:rFonts w:ascii="Times New Roman" w:hAnsi="Times New Roman" w:cs="Times New Roman"/>
          <w:color w:val="000000" w:themeColor="text1"/>
          <w:sz w:val="28"/>
          <w:szCs w:val="28"/>
          <w:highlight w:val="yellow"/>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rPr>
      </w:pPr>
      <w:r w:rsidRPr="00462E22">
        <w:rPr>
          <w:rFonts w:ascii="Times New Roman" w:hAnsi="Times New Roman" w:cs="Times New Roman"/>
          <w:color w:val="000000" w:themeColor="text1"/>
          <w:sz w:val="28"/>
          <w:szCs w:val="28"/>
          <w:highlight w:val="yellow"/>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462E22">
        <w:rPr>
          <w:color w:val="000000" w:themeColor="text1"/>
          <w:sz w:val="28"/>
          <w:szCs w:val="28"/>
        </w:rPr>
        <w:tab/>
      </w:r>
    </w:p>
    <w:p w:rsidR="00225FE8" w:rsidRPr="00462E22" w:rsidRDefault="00225FE8" w:rsidP="00225FE8">
      <w:pPr>
        <w:pStyle w:val="a4"/>
        <w:jc w:val="both"/>
        <w:rPr>
          <w:rFonts w:ascii="Times New Roman" w:hAnsi="Times New Roman" w:cs="Times New Roman"/>
          <w:color w:val="000000" w:themeColor="text1"/>
          <w:sz w:val="28"/>
          <w:szCs w:val="28"/>
        </w:rPr>
      </w:pP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462E22">
        <w:rPr>
          <w:rFonts w:ascii="Times New Roman" w:hAnsi="Times New Roman" w:cs="Times New Roman"/>
          <w:color w:val="000000" w:themeColor="text1"/>
          <w:sz w:val="28"/>
          <w:szCs w:val="28"/>
          <w:lang w:val="en-US"/>
        </w:rPr>
        <w:t>www</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do</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gosuslugi</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ru</w:t>
      </w:r>
      <w:r w:rsidRPr="00462E22">
        <w:rPr>
          <w:rFonts w:ascii="Times New Roman" w:hAnsi="Times New Roman" w:cs="Times New Roman"/>
          <w:color w:val="000000" w:themeColor="text1"/>
          <w:sz w:val="28"/>
          <w:szCs w:val="28"/>
        </w:rPr>
        <w:t>). Жалоба также может быть принята при личном приеме заявителя.</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5.4. Жалоба должна содержать:</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462E22">
        <w:rPr>
          <w:rFonts w:ascii="Times New Roman" w:hAnsi="Times New Roman" w:cs="Times New Roman"/>
          <w:color w:val="000000" w:themeColor="text1"/>
          <w:sz w:val="28"/>
          <w:szCs w:val="28"/>
        </w:rPr>
        <w:lastRenderedPageBreak/>
        <w:t>либо сотрудника администрации. Заявителем могут быть представлены документы (при наличии), подтверждающие доводы заявителя, либо их копии.</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2) отказывает в удовлетворении жалобы.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225FE8" w:rsidRDefault="00225FE8" w:rsidP="00225FE8">
      <w:pPr>
        <w:pStyle w:val="a4"/>
        <w:jc w:val="right"/>
        <w:rPr>
          <w:rFonts w:ascii="Times New Roman" w:hAnsi="Times New Roman" w:cs="Times New Roman"/>
        </w:rPr>
      </w:pPr>
      <w:r w:rsidRPr="00462E22">
        <w:rPr>
          <w:rFonts w:ascii="Times New Roman" w:hAnsi="Times New Roman" w:cs="Times New Roman"/>
          <w:color w:val="000000" w:themeColor="text1"/>
          <w:sz w:val="28"/>
          <w:szCs w:val="28"/>
        </w:rPr>
        <w:br w:type="page"/>
      </w:r>
      <w:r>
        <w:rPr>
          <w:rFonts w:ascii="Times New Roman" w:hAnsi="Times New Roman" w:cs="Times New Roman"/>
        </w:rPr>
        <w:lastRenderedPageBreak/>
        <w:t>Приложение № 1</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pStyle w:val="a4"/>
        <w:jc w:val="right"/>
        <w:rPr>
          <w:rFonts w:ascii="Times New Roman" w:hAnsi="Times New Roman" w:cs="Times New Roman"/>
        </w:rPr>
      </w:pPr>
    </w:p>
    <w:p w:rsidR="00225FE8" w:rsidRDefault="00225FE8" w:rsidP="00225FE8">
      <w:pPr>
        <w:autoSpaceDE w:val="0"/>
        <w:autoSpaceDN w:val="0"/>
        <w:adjustRightInd w:val="0"/>
        <w:jc w:val="center"/>
        <w:outlineLvl w:val="1"/>
        <w:rPr>
          <w:rFonts w:ascii="Times New Roman" w:hAnsi="Times New Roman" w:cs="Times New Roman"/>
        </w:rPr>
      </w:pPr>
      <w:r>
        <w:rPr>
          <w:rFonts w:ascii="Times New Roman" w:hAnsi="Times New Roman" w:cs="Times New Roman"/>
        </w:rPr>
        <w:t>ПРИМЕРНАЯ ФОРМА ЗАЯВЛЕНИЯ</w:t>
      </w:r>
    </w:p>
    <w:p w:rsidR="00225FE8" w:rsidRDefault="00225FE8" w:rsidP="00225FE8">
      <w:pPr>
        <w:autoSpaceDE w:val="0"/>
        <w:autoSpaceDN w:val="0"/>
        <w:adjustRightInd w:val="0"/>
        <w:ind w:firstLine="540"/>
        <w:jc w:val="both"/>
        <w:outlineLvl w:val="1"/>
        <w:rPr>
          <w:rFonts w:ascii="Times New Roman" w:hAnsi="Times New Roman" w:cs="Times New Roman"/>
        </w:rPr>
      </w:pP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(место жительства гражданина </w:t>
      </w:r>
      <w:r>
        <w:rPr>
          <w:rFonts w:ascii="Times New Roman" w:hAnsi="Times New Roman" w:cs="Times New Roman"/>
          <w:sz w:val="22"/>
          <w:szCs w:val="22"/>
        </w:rPr>
        <w:br/>
        <w:t xml:space="preserve">                                                                 или место нахождения юридического лица)</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(реквизиты документа, удостоверяющего личность гражданина </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номер налогоплательщика, за исключением случаев, </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если заявителем является иностранное юридическое лицо)</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(почтовый адрес и (или) адрес электронной почты для связи с заявителем)</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телефон:________________, факс (при наличии)__________</w:t>
      </w:r>
    </w:p>
    <w:p w:rsidR="00225FE8" w:rsidRDefault="00225FE8" w:rsidP="00225FE8">
      <w:pPr>
        <w:pStyle w:val="ConsPlusNonformat"/>
        <w:jc w:val="center"/>
        <w:rPr>
          <w:rFonts w:ascii="Times New Roman" w:hAnsi="Times New Roman" w:cs="Times New Roman"/>
          <w:sz w:val="22"/>
          <w:szCs w:val="22"/>
        </w:rPr>
      </w:pPr>
    </w:p>
    <w:p w:rsidR="00225FE8" w:rsidRDefault="00225FE8" w:rsidP="00225FE8">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5FE8" w:rsidRDefault="00225FE8" w:rsidP="00225FE8">
      <w:pPr>
        <w:pStyle w:val="ConsPlusNonformat"/>
        <w:jc w:val="center"/>
        <w:rPr>
          <w:rFonts w:ascii="Times New Roman" w:hAnsi="Times New Roman" w:cs="Times New Roman"/>
          <w:sz w:val="28"/>
          <w:szCs w:val="28"/>
        </w:rPr>
      </w:pP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225FE8" w:rsidRDefault="00225FE8" w:rsidP="00225FE8">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(из числа предусмотренных пунктом 1.2 административного регламента)</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 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муниципальных нужд: 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 если земельный участок предоставляется для размещения объектов, предусмотренных этим документом и (или) проектом)</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 если испрашиваемый земельный участок образовывался или его границы уточнялись на основании данного решения)</w:t>
      </w:r>
    </w:p>
    <w:p w:rsidR="00225FE8" w:rsidRDefault="00225FE8" w:rsidP="00225FE8">
      <w:pPr>
        <w:pStyle w:val="ConsPlusNonformat"/>
        <w:ind w:firstLine="709"/>
        <w:jc w:val="both"/>
        <w:rPr>
          <w:rFonts w:ascii="Times New Roman" w:hAnsi="Times New Roman" w:cs="Times New Roman"/>
          <w:sz w:val="28"/>
          <w:szCs w:val="28"/>
        </w:rPr>
      </w:pP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225FE8" w:rsidRDefault="00225FE8" w:rsidP="00225FE8">
      <w:pPr>
        <w:pStyle w:val="ConsPlusNonformat"/>
        <w:ind w:firstLine="709"/>
        <w:jc w:val="both"/>
        <w:rPr>
          <w:rFonts w:ascii="Times New Roman" w:hAnsi="Times New Roman" w:cs="Times New Roman"/>
          <w:sz w:val="28"/>
          <w:szCs w:val="28"/>
        </w:rPr>
      </w:pPr>
      <w:r w:rsidRPr="00834944">
        <w:pict>
          <v:rect id="_x0000_s1026" style="position:absolute;left:0;text-align:left;margin-left:36.35pt;margin-top:3.95pt;width:9pt;height:9.75pt;z-index:251658240"/>
        </w:pict>
      </w:r>
      <w:r>
        <w:rPr>
          <w:rFonts w:ascii="Times New Roman" w:hAnsi="Times New Roman" w:cs="Times New Roman"/>
          <w:sz w:val="28"/>
          <w:szCs w:val="28"/>
        </w:rPr>
        <w:t xml:space="preserve">    по телефону;</w:t>
      </w:r>
    </w:p>
    <w:p w:rsidR="00225FE8" w:rsidRDefault="00225FE8" w:rsidP="00225FE8">
      <w:pPr>
        <w:pStyle w:val="ConsPlusNonformat"/>
        <w:ind w:left="720"/>
        <w:jc w:val="both"/>
        <w:rPr>
          <w:rFonts w:ascii="Times New Roman" w:hAnsi="Times New Roman" w:cs="Times New Roman"/>
          <w:sz w:val="28"/>
          <w:szCs w:val="28"/>
        </w:rPr>
      </w:pPr>
      <w:r w:rsidRPr="00834944">
        <w:pict>
          <v:rect id="_x0000_s1027" style="position:absolute;left:0;text-align:left;margin-left:36.35pt;margin-top:2.1pt;width:9pt;height:9.75pt;z-index:251658240"/>
        </w:pict>
      </w:r>
      <w:r>
        <w:rPr>
          <w:rFonts w:ascii="Times New Roman" w:hAnsi="Times New Roman" w:cs="Times New Roman"/>
          <w:sz w:val="28"/>
          <w:szCs w:val="28"/>
        </w:rPr>
        <w:t xml:space="preserve">    сообщением на электронную почту;</w:t>
      </w:r>
    </w:p>
    <w:p w:rsidR="00225FE8" w:rsidRDefault="00225FE8" w:rsidP="00225FE8">
      <w:pPr>
        <w:pStyle w:val="ConsPlusNonformat"/>
        <w:ind w:firstLine="709"/>
        <w:jc w:val="both"/>
        <w:rPr>
          <w:rFonts w:ascii="Times New Roman" w:hAnsi="Times New Roman" w:cs="Times New Roman"/>
          <w:sz w:val="28"/>
          <w:szCs w:val="28"/>
        </w:rPr>
      </w:pPr>
      <w:r w:rsidRPr="00834944">
        <w:pict>
          <v:rect id="_x0000_s1028" style="position:absolute;left:0;text-align:left;margin-left:36.35pt;margin-top:3.95pt;width:9pt;height:9.75pt;z-index:251658240"/>
        </w:pict>
      </w:r>
      <w:r>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225FE8" w:rsidRDefault="00225FE8" w:rsidP="00225FE8">
      <w:pPr>
        <w:pStyle w:val="ConsPlusNonformat"/>
        <w:ind w:left="720"/>
        <w:jc w:val="both"/>
        <w:rPr>
          <w:rFonts w:ascii="Times New Roman" w:hAnsi="Times New Roman" w:cs="Times New Roman"/>
          <w:sz w:val="28"/>
          <w:szCs w:val="28"/>
        </w:rPr>
      </w:pPr>
      <w:r w:rsidRPr="00834944">
        <w:pict>
          <v:rect id="_x0000_s1029" style="position:absolute;left:0;text-align:left;margin-left:36.35pt;margin-top:1.75pt;width:9pt;height:9.75pt;z-index:251658240"/>
        </w:pict>
      </w:r>
      <w:r>
        <w:rPr>
          <w:rFonts w:ascii="Times New Roman" w:hAnsi="Times New Roman" w:cs="Times New Roman"/>
          <w:sz w:val="28"/>
          <w:szCs w:val="28"/>
        </w:rPr>
        <w:t xml:space="preserve">    почтовым сообщением.</w:t>
      </w: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договор купли-продажи:</w:t>
      </w:r>
    </w:p>
    <w:p w:rsidR="00225FE8" w:rsidRDefault="00225FE8" w:rsidP="00225FE8">
      <w:pPr>
        <w:pStyle w:val="ConsPlusNonformat"/>
        <w:ind w:left="709"/>
        <w:jc w:val="both"/>
        <w:rPr>
          <w:rFonts w:ascii="Times New Roman" w:hAnsi="Times New Roman" w:cs="Times New Roman"/>
          <w:sz w:val="28"/>
          <w:szCs w:val="28"/>
        </w:rPr>
      </w:pPr>
      <w:r w:rsidRPr="00834944">
        <w:pict>
          <v:rect id="_x0000_s1030" style="position:absolute;left:0;text-align:left;margin-left:36.35pt;margin-top:3.95pt;width:9pt;height:9.75pt;z-index:251658240"/>
        </w:pict>
      </w:r>
      <w:r>
        <w:rPr>
          <w:rFonts w:ascii="Times New Roman" w:hAnsi="Times New Roman" w:cs="Times New Roman"/>
          <w:sz w:val="28"/>
          <w:szCs w:val="28"/>
        </w:rPr>
        <w:t xml:space="preserve">    выдать в Администрации Пролетарского сельсовета  Ордынского района Новосибирской области;</w:t>
      </w:r>
    </w:p>
    <w:p w:rsidR="00225FE8" w:rsidRDefault="00225FE8" w:rsidP="00225FE8">
      <w:pPr>
        <w:pStyle w:val="ConsPlusNonformat"/>
        <w:ind w:left="709"/>
        <w:jc w:val="both"/>
        <w:rPr>
          <w:rFonts w:ascii="Times New Roman" w:hAnsi="Times New Roman" w:cs="Times New Roman"/>
          <w:sz w:val="28"/>
          <w:szCs w:val="28"/>
        </w:rPr>
      </w:pPr>
      <w:r w:rsidRPr="00834944">
        <w:pict>
          <v:rect id="_x0000_s1031" style="position:absolute;left:0;text-align:left;margin-left:36.35pt;margin-top:1.5pt;width:9pt;height:9.75pt;z-index:251658240"/>
        </w:pict>
      </w:r>
      <w:r>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225FE8" w:rsidRDefault="00225FE8" w:rsidP="00225FE8">
      <w:pPr>
        <w:pStyle w:val="ConsPlusNonformat"/>
        <w:ind w:left="709"/>
        <w:jc w:val="both"/>
        <w:rPr>
          <w:rFonts w:ascii="Times New Roman" w:hAnsi="Times New Roman" w:cs="Times New Roman"/>
          <w:sz w:val="28"/>
          <w:szCs w:val="28"/>
        </w:rPr>
      </w:pPr>
      <w:r w:rsidRPr="00834944">
        <w:pict>
          <v:rect id="_x0000_s1032" style="position:absolute;left:0;text-align:left;margin-left:36.35pt;margin-top:1.75pt;width:9pt;height:9.75pt;z-index:251658240"/>
        </w:pict>
      </w:r>
      <w:r>
        <w:rPr>
          <w:rFonts w:ascii="Times New Roman" w:hAnsi="Times New Roman" w:cs="Times New Roman"/>
          <w:sz w:val="28"/>
          <w:szCs w:val="28"/>
        </w:rPr>
        <w:t xml:space="preserve">    направить почтовым сообщением.</w:t>
      </w:r>
    </w:p>
    <w:p w:rsidR="00225FE8" w:rsidRDefault="00225FE8" w:rsidP="00225FE8">
      <w:pPr>
        <w:pStyle w:val="ConsPlusNonformat"/>
        <w:spacing w:after="120"/>
        <w:ind w:firstLine="709"/>
        <w:jc w:val="both"/>
        <w:rPr>
          <w:rFonts w:ascii="Times New Roman" w:hAnsi="Times New Roman" w:cs="Times New Roman"/>
          <w:sz w:val="28"/>
          <w:szCs w:val="28"/>
        </w:rPr>
      </w:pPr>
    </w:p>
    <w:p w:rsidR="00225FE8" w:rsidRDefault="00225FE8" w:rsidP="00225FE8">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225FE8" w:rsidTr="00860D38">
        <w:tc>
          <w:tcPr>
            <w:tcW w:w="675"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bl>
    <w:p w:rsidR="00225FE8" w:rsidRDefault="00225FE8" w:rsidP="00225FE8">
      <w:pPr>
        <w:pStyle w:val="ConsPlusNonformat"/>
        <w:rPr>
          <w:rFonts w:ascii="Times New Roman" w:hAnsi="Times New Roman" w:cs="Times New Roman"/>
          <w:sz w:val="28"/>
          <w:szCs w:val="28"/>
        </w:rPr>
      </w:pPr>
    </w:p>
    <w:p w:rsidR="00225FE8" w:rsidRDefault="00225FE8" w:rsidP="00225FE8">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225FE8" w:rsidRDefault="00225FE8" w:rsidP="00225FE8">
      <w:pPr>
        <w:spacing w:after="0"/>
        <w:sectPr w:rsidR="00225FE8">
          <w:pgSz w:w="11906" w:h="16838"/>
          <w:pgMar w:top="1134" w:right="567" w:bottom="1134" w:left="1418" w:header="408" w:footer="709" w:gutter="0"/>
          <w:cols w:space="720"/>
        </w:sectPr>
      </w:pPr>
    </w:p>
    <w:p w:rsidR="00225FE8" w:rsidRDefault="00225FE8" w:rsidP="00225FE8">
      <w:pPr>
        <w:pStyle w:val="a4"/>
        <w:jc w:val="right"/>
        <w:rPr>
          <w:rFonts w:ascii="Times New Roman" w:hAnsi="Times New Roman" w:cs="Times New Roman"/>
        </w:rPr>
      </w:pPr>
      <w:r>
        <w:rPr>
          <w:rFonts w:ascii="Times New Roman" w:hAnsi="Times New Roman" w:cs="Times New Roman"/>
        </w:rPr>
        <w:lastRenderedPageBreak/>
        <w:t>Приложение № 2</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pStyle w:val="a4"/>
        <w:jc w:val="right"/>
        <w:rPr>
          <w:rFonts w:ascii="Times New Roman" w:hAnsi="Times New Roman" w:cs="Times New Roman"/>
        </w:rPr>
      </w:pPr>
    </w:p>
    <w:p w:rsidR="00225FE8" w:rsidRDefault="00225FE8" w:rsidP="00225FE8">
      <w:pPr>
        <w:pStyle w:val="a4"/>
        <w:jc w:val="center"/>
        <w:rPr>
          <w:rFonts w:ascii="Times New Roman" w:hAnsi="Times New Roman" w:cs="Times New Roman"/>
        </w:rPr>
      </w:pPr>
      <w:bookmarkStart w:id="16" w:name="P39"/>
      <w:bookmarkEnd w:id="16"/>
      <w:r>
        <w:rPr>
          <w:rFonts w:ascii="Times New Roman" w:hAnsi="Times New Roman" w:cs="Times New Roman"/>
        </w:rPr>
        <w:t>ПЕРЕЧЕНЬ</w:t>
      </w:r>
    </w:p>
    <w:p w:rsidR="00225FE8" w:rsidRDefault="00225FE8" w:rsidP="00225FE8">
      <w:pPr>
        <w:pStyle w:val="a4"/>
        <w:jc w:val="center"/>
        <w:rPr>
          <w:rFonts w:ascii="Times New Roman" w:hAnsi="Times New Roman" w:cs="Times New Roman"/>
        </w:rPr>
      </w:pPr>
      <w:r>
        <w:rPr>
          <w:rFonts w:ascii="Times New Roman" w:hAnsi="Times New Roman" w:cs="Times New Roman"/>
        </w:rPr>
        <w:t>ДОКУМЕНТОВ, ПОДТВЕРЖДАЮЩИХ ПРАВО ЗАЯВИТЕЛЯ НА ПРИОБРЕТЕНИЕ</w:t>
      </w:r>
    </w:p>
    <w:p w:rsidR="00225FE8" w:rsidRDefault="00225FE8" w:rsidP="00225FE8">
      <w:pPr>
        <w:pStyle w:val="a4"/>
        <w:jc w:val="center"/>
        <w:rPr>
          <w:rFonts w:ascii="Times New Roman" w:hAnsi="Times New Roman" w:cs="Times New Roman"/>
        </w:rPr>
      </w:pPr>
      <w:r>
        <w:rPr>
          <w:rFonts w:ascii="Times New Roman" w:hAnsi="Times New Roman" w:cs="Times New Roman"/>
        </w:rPr>
        <w:t>ЗЕМЕЛЬНОГО УЧАСТКА БЕЗ ПРОВЕДЕНИЯ ТОРГОВ</w:t>
      </w:r>
    </w:p>
    <w:p w:rsidR="00225FE8" w:rsidRDefault="00225FE8" w:rsidP="00225FE8">
      <w:pPr>
        <w:autoSpaceDE w:val="0"/>
        <w:autoSpaceDN w:val="0"/>
        <w:adjustRightInd w:val="0"/>
        <w:jc w:val="center"/>
        <w:outlineLvl w:val="1"/>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142"/>
        <w:gridCol w:w="2510"/>
        <w:gridCol w:w="2679"/>
        <w:gridCol w:w="7189"/>
      </w:tblGrid>
      <w:tr w:rsidR="00225FE8" w:rsidTr="00860D38">
        <w:trPr>
          <w:trHeight w:val="77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w:t>
            </w:r>
          </w:p>
          <w:p w:rsidR="00225FE8" w:rsidRDefault="00225FE8" w:rsidP="00860D38">
            <w:pPr>
              <w:pStyle w:val="ConsPlusNormal"/>
              <w:spacing w:line="276" w:lineRule="auto"/>
              <w:jc w:val="center"/>
              <w:rPr>
                <w:b/>
                <w:color w:val="000000"/>
                <w:sz w:val="24"/>
                <w:szCs w:val="24"/>
              </w:rPr>
            </w:pPr>
            <w:r>
              <w:rPr>
                <w:b/>
                <w:color w:val="000000"/>
                <w:sz w:val="24"/>
                <w:szCs w:val="24"/>
              </w:rPr>
              <w:t>п/п</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Основание предоставления земельного участка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Заявитель</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Земельный участок</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 xml:space="preserve">Документы, подтверждающие право заявителя на приобретение земельного участка, прилагаемые к заявлению </w:t>
            </w:r>
            <w:hyperlink r:id="rId18" w:anchor="P862" w:history="1">
              <w:r>
                <w:rPr>
                  <w:rStyle w:val="a5"/>
                  <w:b/>
                  <w:color w:val="000000"/>
                  <w:sz w:val="24"/>
                  <w:szCs w:val="24"/>
                </w:rPr>
                <w:t>&lt;1&gt;</w:t>
              </w:r>
            </w:hyperlink>
          </w:p>
        </w:tc>
      </w:tr>
      <w:tr w:rsidR="00225FE8" w:rsidTr="00860D38">
        <w:trPr>
          <w:trHeight w:val="3841"/>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1.</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1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Лицо, с которым заключен договор о комплексном освоении территории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Единого государственного реестра прав на недвижимости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планировки и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Единого государственного реестра юридических лиц (далее - ЕГРЮЛ) о юридическом лице, являющемся заявителем</w:t>
            </w:r>
          </w:p>
        </w:tc>
      </w:tr>
      <w:tr w:rsidR="00225FE8" w:rsidTr="00860D38">
        <w:trPr>
          <w:trHeight w:val="381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2.</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2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распределении испрашиваемого земельного участка заявителю</w:t>
            </w:r>
          </w:p>
          <w:p w:rsidR="00225FE8" w:rsidRDefault="00225FE8" w:rsidP="00860D38">
            <w:pPr>
              <w:pStyle w:val="ConsPlusNormal"/>
              <w:spacing w:line="276" w:lineRule="auto"/>
              <w:jc w:val="center"/>
              <w:rPr>
                <w:color w:val="000000"/>
                <w:sz w:val="24"/>
                <w:szCs w:val="24"/>
              </w:rPr>
            </w:pPr>
            <w:r>
              <w:rPr>
                <w:color w:val="000000"/>
                <w:sz w:val="24"/>
                <w:szCs w:val="24"/>
              </w:rPr>
              <w:t>* 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522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3.</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3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распределении земельного участка заявителю</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437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4.</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4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p w:rsidR="00225FE8" w:rsidRDefault="00225FE8" w:rsidP="00860D38">
            <w:pPr>
              <w:pStyle w:val="ConsPlusNormal"/>
              <w:spacing w:line="276" w:lineRule="auto"/>
              <w:jc w:val="center"/>
              <w:rPr>
                <w:color w:val="000000"/>
                <w:sz w:val="24"/>
                <w:szCs w:val="24"/>
              </w:rPr>
            </w:pPr>
            <w:r>
              <w:rPr>
                <w:color w:val="000000"/>
                <w:sz w:val="24"/>
                <w:szCs w:val="24"/>
              </w:rPr>
              <w:t>* 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highlight w:val="yellow"/>
              </w:rPr>
            </w:pPr>
            <w:r>
              <w:rPr>
                <w:color w:val="000000"/>
                <w:sz w:val="24"/>
                <w:szCs w:val="24"/>
              </w:rPr>
              <w:t>* Выписка из ЕГРЮЛ о юридическом лице, являющемся заявителем</w:t>
            </w:r>
          </w:p>
        </w:tc>
      </w:tr>
      <w:tr w:rsidR="00225FE8" w:rsidTr="00860D38">
        <w:trPr>
          <w:trHeight w:val="466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5.</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5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Юридическое лицо, которому предоставлен земельный участок для ведения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Решение органа юридического лица о приобретении земельного участка, относящегося к имуществу общего пользования</w:t>
            </w:r>
          </w:p>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6786"/>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6.</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6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Собственник здания, сооружения либо помещения в здании, сооружении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на котором расположено здание, сооружение</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25FE8" w:rsidRDefault="00225FE8" w:rsidP="00860D38">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225FE8" w:rsidRDefault="00225FE8" w:rsidP="00860D38">
            <w:pPr>
              <w:pStyle w:val="ConsPlusNormal"/>
              <w:widowControl w:val="0"/>
              <w:spacing w:line="228" w:lineRule="auto"/>
              <w:jc w:val="center"/>
              <w:rPr>
                <w:color w:val="000000"/>
                <w:sz w:val="24"/>
                <w:szCs w:val="24"/>
              </w:rPr>
            </w:pPr>
            <w:r>
              <w:rPr>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5FE8" w:rsidRDefault="00225FE8" w:rsidP="00860D38">
            <w:pPr>
              <w:pStyle w:val="ConsPlusNormal"/>
              <w:widowControl w:val="0"/>
              <w:spacing w:line="228" w:lineRule="auto"/>
              <w:jc w:val="center"/>
              <w:rPr>
                <w:color w:val="000000"/>
                <w:sz w:val="24"/>
                <w:szCs w:val="24"/>
              </w:rPr>
            </w:pPr>
            <w:r>
              <w:rPr>
                <w:color w:val="000000"/>
                <w:sz w:val="24"/>
                <w:szCs w:val="24"/>
              </w:rPr>
              <w:t>* Кадастровый паспорт здания, сооружения, расположенного на испрашиваемом земельном участке</w:t>
            </w:r>
          </w:p>
          <w:p w:rsidR="00225FE8" w:rsidRDefault="00225FE8" w:rsidP="00860D38">
            <w:pPr>
              <w:pStyle w:val="ConsPlusNormal"/>
              <w:widowControl w:val="0"/>
              <w:spacing w:line="228" w:lineRule="auto"/>
              <w:jc w:val="center"/>
              <w:rPr>
                <w:color w:val="000000"/>
                <w:sz w:val="24"/>
                <w:szCs w:val="24"/>
              </w:rPr>
            </w:pPr>
            <w:r>
              <w:rPr>
                <w:color w:val="000000"/>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ЕГРП о правах на приобретаемый земельный участок и расположенных на нем объектов недвижимости имущества либо уведомление об отсутствии в ЕГРП запрашиваемых сведений</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25FE8" w:rsidTr="00860D38">
        <w:trPr>
          <w:trHeight w:val="2534"/>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7.</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Подпункт 7</w:t>
            </w:r>
          </w:p>
          <w:p w:rsidR="00225FE8" w:rsidRDefault="00225FE8" w:rsidP="00860D38">
            <w:pPr>
              <w:pStyle w:val="ConsPlusNormal"/>
              <w:spacing w:line="276" w:lineRule="auto"/>
              <w:jc w:val="center"/>
              <w:rPr>
                <w:color w:val="000000"/>
                <w:sz w:val="24"/>
                <w:szCs w:val="24"/>
              </w:rPr>
            </w:pPr>
            <w:r>
              <w:rPr>
                <w:color w:val="000000"/>
                <w:sz w:val="24"/>
                <w:szCs w:val="24"/>
              </w:rPr>
              <w:t xml:space="preserve">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Юридическое лицо, использующее земельный участок на праве постоянного (бессрочного) пользования</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принадлежащий юридическому лицу на праве постоянного (бессрочного)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496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8.</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Подпункт 8</w:t>
            </w:r>
          </w:p>
          <w:p w:rsidR="00225FE8" w:rsidRDefault="00225FE8" w:rsidP="00860D38">
            <w:pPr>
              <w:pStyle w:val="ConsPlusNormal"/>
              <w:spacing w:line="276" w:lineRule="auto"/>
              <w:jc w:val="center"/>
              <w:rPr>
                <w:color w:val="000000"/>
                <w:sz w:val="24"/>
                <w:szCs w:val="24"/>
              </w:rPr>
            </w:pPr>
            <w:r>
              <w:rPr>
                <w:color w:val="000000"/>
                <w:sz w:val="24"/>
                <w:szCs w:val="24"/>
              </w:rPr>
              <w:t xml:space="preserve">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r w:rsidR="00225FE8" w:rsidTr="00860D38">
        <w:trPr>
          <w:trHeight w:val="3312"/>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9.</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9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Документы, подтверждающие использование земельного участка в соответствии с Федеральным </w:t>
            </w:r>
            <w:hyperlink r:id="rId19" w:history="1">
              <w:r>
                <w:rPr>
                  <w:rStyle w:val="a5"/>
                  <w:color w:val="000000"/>
                  <w:sz w:val="24"/>
                  <w:szCs w:val="24"/>
                </w:rPr>
                <w:t>законом</w:t>
              </w:r>
            </w:hyperlink>
            <w:r>
              <w:rPr>
                <w:color w:val="000000"/>
                <w:sz w:val="24"/>
                <w:szCs w:val="24"/>
              </w:rPr>
              <w:t xml:space="preserve"> от 24.07.2002 № 101-ФЗ «Об обороте земель сельскохозяйственного назначения»</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bl>
    <w:p w:rsidR="00225FE8" w:rsidRDefault="00225FE8" w:rsidP="00225FE8">
      <w:pPr>
        <w:pStyle w:val="ConsPlusNormal"/>
        <w:ind w:firstLine="540"/>
        <w:jc w:val="both"/>
        <w:rPr>
          <w:color w:val="000000"/>
          <w:sz w:val="24"/>
          <w:szCs w:val="24"/>
        </w:rPr>
      </w:pPr>
      <w:r>
        <w:rPr>
          <w:color w:val="000000"/>
          <w:sz w:val="24"/>
          <w:szCs w:val="24"/>
        </w:rPr>
        <w:t>--------------------------------</w:t>
      </w:r>
    </w:p>
    <w:p w:rsidR="00225FE8" w:rsidRDefault="00225FE8" w:rsidP="00225FE8">
      <w:pPr>
        <w:pStyle w:val="ConsPlusNormal"/>
        <w:ind w:firstLine="540"/>
        <w:jc w:val="both"/>
        <w:rPr>
          <w:color w:val="000000"/>
          <w:sz w:val="24"/>
          <w:szCs w:val="24"/>
        </w:rPr>
      </w:pPr>
      <w:bookmarkStart w:id="17" w:name="P862"/>
      <w:bookmarkEnd w:id="17"/>
      <w:r>
        <w:rPr>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225FE8" w:rsidRDefault="00225FE8" w:rsidP="00225FE8">
      <w:pPr>
        <w:pStyle w:val="ConsPlusNormal"/>
        <w:ind w:firstLine="540"/>
        <w:jc w:val="both"/>
        <w:rPr>
          <w:color w:val="000000"/>
          <w:sz w:val="24"/>
          <w:szCs w:val="24"/>
        </w:rPr>
      </w:pPr>
      <w:bookmarkStart w:id="18" w:name="P863"/>
      <w:bookmarkEnd w:id="18"/>
      <w:r>
        <w:rPr>
          <w:color w:val="000000"/>
          <w:sz w:val="24"/>
          <w:szCs w:val="24"/>
        </w:rPr>
        <w:lastRenderedPageBreak/>
        <w:t xml:space="preserve">&lt;2&gt;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25FE8" w:rsidRDefault="00225FE8" w:rsidP="00225FE8">
      <w:bookmarkStart w:id="19" w:name="P866"/>
      <w:bookmarkEnd w:id="19"/>
    </w:p>
    <w:p w:rsidR="00225FE8" w:rsidRDefault="00225FE8" w:rsidP="00225FE8">
      <w:pPr>
        <w:spacing w:after="0"/>
        <w:sectPr w:rsidR="00225FE8">
          <w:pgSz w:w="16838" w:h="11906" w:orient="landscape"/>
          <w:pgMar w:top="1418" w:right="1134" w:bottom="567" w:left="1134" w:header="408" w:footer="709" w:gutter="0"/>
          <w:pgNumType w:start="25"/>
          <w:cols w:space="720"/>
        </w:sectPr>
      </w:pP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br/>
        <w:t xml:space="preserve">предоставления муниципальной услуги </w:t>
      </w:r>
      <w:r>
        <w:rPr>
          <w:rFonts w:ascii="Times New Roman" w:hAnsi="Times New Roman" w:cs="Times New Roman"/>
          <w:sz w:val="28"/>
          <w:szCs w:val="28"/>
        </w:rPr>
        <w:br/>
        <w:t>по продаже земельных участков</w:t>
      </w: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t>без проведения торгов</w:t>
      </w:r>
    </w:p>
    <w:p w:rsidR="00225FE8" w:rsidRDefault="00225FE8" w:rsidP="00225FE8">
      <w:pPr>
        <w:autoSpaceDE w:val="0"/>
        <w:autoSpaceDN w:val="0"/>
        <w:adjustRightInd w:val="0"/>
        <w:jc w:val="right"/>
        <w:outlineLvl w:val="1"/>
      </w:pPr>
    </w:p>
    <w:p w:rsidR="00225FE8" w:rsidRDefault="00225FE8" w:rsidP="00225FE8">
      <w:pPr>
        <w:jc w:val="center"/>
      </w:pPr>
    </w:p>
    <w:p w:rsidR="00225FE8" w:rsidRDefault="00225FE8" w:rsidP="00225FE8">
      <w:pPr>
        <w:jc w:val="center"/>
        <w:rPr>
          <w:rFonts w:ascii="Times New Roman" w:hAnsi="Times New Roman" w:cs="Times New Roman"/>
        </w:rPr>
      </w:pPr>
      <w:r>
        <w:rPr>
          <w:rFonts w:ascii="Times New Roman" w:hAnsi="Times New Roman" w:cs="Times New Roman"/>
        </w:rPr>
        <w:t>БЛОК-СХЕМА</w:t>
      </w:r>
    </w:p>
    <w:p w:rsidR="00225FE8" w:rsidRDefault="00225FE8" w:rsidP="00225FE8">
      <w:pPr>
        <w:jc w:val="center"/>
        <w:rPr>
          <w:rFonts w:ascii="Times New Roman" w:hAnsi="Times New Roman" w:cs="Times New Roman"/>
        </w:rPr>
      </w:pPr>
      <w:r>
        <w:rPr>
          <w:rFonts w:ascii="Times New Roman" w:hAnsi="Times New Roman" w:cs="Times New Roman"/>
        </w:rPr>
        <w:t>предоставления муниципальной услуги</w:t>
      </w:r>
    </w:p>
    <w:p w:rsidR="00225FE8" w:rsidRDefault="00225FE8" w:rsidP="00225FE8">
      <w:pPr>
        <w:autoSpaceDE w:val="0"/>
        <w:autoSpaceDN w:val="0"/>
        <w:adjustRightInd w:val="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225FE8" w:rsidTr="00860D38">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Прием и регистрация документов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Формирование и направление межведомственных запросов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Рассмотрение документов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0"/>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Принятие решения и направление заявителю результата предоставления </w:t>
            </w:r>
            <w:r>
              <w:rPr>
                <w:rFonts w:ascii="Times New Roman" w:hAnsi="Times New Roman" w:cs="Times New Roman"/>
              </w:rPr>
              <w:br/>
              <w:t>муниципальной услуги</w:t>
            </w:r>
          </w:p>
        </w:tc>
      </w:tr>
    </w:tbl>
    <w:p w:rsidR="00225FE8" w:rsidRDefault="00225FE8" w:rsidP="00225FE8">
      <w:pPr>
        <w:autoSpaceDE w:val="0"/>
        <w:autoSpaceDN w:val="0"/>
        <w:adjustRightInd w:val="0"/>
        <w:jc w:val="center"/>
        <w:outlineLvl w:val="1"/>
        <w:rPr>
          <w:rFonts w:ascii="Times New Roman" w:hAnsi="Times New Roman" w:cs="Times New Roman"/>
        </w:rPr>
      </w:pPr>
    </w:p>
    <w:p w:rsidR="00225FE8" w:rsidRDefault="00225FE8" w:rsidP="00225FE8">
      <w:pPr>
        <w:spacing w:after="0"/>
        <w:sectPr w:rsidR="00225FE8">
          <w:pgSz w:w="11906" w:h="16838"/>
          <w:pgMar w:top="1134" w:right="567" w:bottom="1134" w:left="1418" w:header="408" w:footer="709" w:gutter="0"/>
          <w:pgNumType w:start="34"/>
          <w:cols w:space="720"/>
        </w:sectPr>
      </w:pPr>
    </w:p>
    <w:p w:rsidR="00225FE8" w:rsidRDefault="00225FE8" w:rsidP="00225FE8">
      <w:pPr>
        <w:spacing w:after="0"/>
        <w:sectPr w:rsidR="00225FE8" w:rsidSect="004D72CB">
          <w:pgSz w:w="11906" w:h="16838"/>
          <w:pgMar w:top="1134" w:right="567" w:bottom="1134" w:left="1418" w:header="408" w:footer="709" w:gutter="0"/>
          <w:pgNumType w:start="35"/>
          <w:cols w:space="720"/>
          <w:docGrid w:linePitch="299"/>
        </w:sectPr>
      </w:pPr>
    </w:p>
    <w:p w:rsidR="00225FE8" w:rsidRDefault="00225FE8" w:rsidP="00225FE8">
      <w:pPr>
        <w:pStyle w:val="a4"/>
        <w:jc w:val="right"/>
        <w:rPr>
          <w:rFonts w:ascii="Times New Roman" w:hAnsi="Times New Roman" w:cs="Times New Roman"/>
          <w:sz w:val="24"/>
          <w:szCs w:val="24"/>
        </w:rPr>
      </w:pPr>
      <w:r>
        <w:rPr>
          <w:rFonts w:ascii="Times New Roman" w:hAnsi="Times New Roman" w:cs="Times New Roman"/>
        </w:rPr>
        <w:lastRenderedPageBreak/>
        <w:t>Приложение № 5</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widowControl w:val="0"/>
        <w:shd w:val="clear" w:color="auto" w:fill="FFFFFF"/>
        <w:autoSpaceDE w:val="0"/>
        <w:autoSpaceDN w:val="0"/>
        <w:adjustRightInd w:val="0"/>
        <w:ind w:firstLine="709"/>
        <w:jc w:val="both"/>
        <w:rPr>
          <w:b/>
        </w:rPr>
      </w:pPr>
    </w:p>
    <w:p w:rsidR="00225FE8" w:rsidRDefault="00225FE8" w:rsidP="00225FE8">
      <w:pPr>
        <w:widowControl w:val="0"/>
        <w:shd w:val="clear" w:color="auto" w:fill="FFFFFF"/>
        <w:autoSpaceDE w:val="0"/>
        <w:autoSpaceDN w:val="0"/>
        <w:adjustRightInd w:val="0"/>
        <w:ind w:firstLine="709"/>
        <w:jc w:val="both"/>
        <w:rPr>
          <w:b/>
        </w:rPr>
      </w:pPr>
    </w:p>
    <w:p w:rsidR="00225FE8" w:rsidRDefault="00225FE8" w:rsidP="00225FE8">
      <w:pPr>
        <w:widowControl w:val="0"/>
        <w:shd w:val="clear" w:color="auto" w:fill="FFFFFF"/>
        <w:autoSpaceDE w:val="0"/>
        <w:autoSpaceDN w:val="0"/>
        <w:adjustRightInd w:val="0"/>
        <w:jc w:val="right"/>
        <w:rPr>
          <w:rFonts w:ascii="Times New Roman" w:hAnsi="Times New Roman" w:cs="Times New Roman"/>
        </w:rPr>
      </w:pPr>
      <w:r>
        <w:rPr>
          <w:rFonts w:ascii="Times New Roman" w:hAnsi="Times New Roman" w:cs="Times New Roman"/>
        </w:rPr>
        <w:t>Образец</w:t>
      </w:r>
    </w:p>
    <w:p w:rsidR="00225FE8" w:rsidRDefault="00225FE8" w:rsidP="00225FE8">
      <w:pPr>
        <w:widowControl w:val="0"/>
        <w:shd w:val="clear" w:color="auto" w:fill="FFFFFF"/>
        <w:autoSpaceDE w:val="0"/>
        <w:autoSpaceDN w:val="0"/>
        <w:adjustRightInd w:val="0"/>
        <w:jc w:val="right"/>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225FE8" w:rsidTr="00860D38">
        <w:trPr>
          <w:tblCellSpacing w:w="0" w:type="dxa"/>
          <w:jc w:val="center"/>
        </w:trPr>
        <w:tc>
          <w:tcPr>
            <w:tcW w:w="5025" w:type="dxa"/>
            <w:shd w:val="clear" w:color="auto" w:fill="FFFFFF"/>
            <w:hideMark/>
          </w:tcPr>
          <w:p w:rsidR="00225FE8" w:rsidRDefault="00225FE8" w:rsidP="00860D38">
            <w:pPr>
              <w:spacing w:after="100" w:afterAutospacing="1"/>
              <w:jc w:val="right"/>
              <w:rPr>
                <w:rFonts w:ascii="Times New Roman" w:hAnsi="Times New Roman" w:cs="Times New Roman"/>
                <w:i/>
                <w:color w:val="000000"/>
              </w:rPr>
            </w:pPr>
            <w:r>
              <w:rPr>
                <w:rFonts w:ascii="Times New Roman" w:hAnsi="Times New Roman" w:cs="Times New Roman"/>
                <w:i/>
                <w:color w:val="000000"/>
              </w:rPr>
              <w:t> Бланк местной администрации</w:t>
            </w:r>
          </w:p>
          <w:p w:rsidR="00225FE8" w:rsidRDefault="00225FE8" w:rsidP="00860D38">
            <w:pPr>
              <w:spacing w:after="100" w:afterAutospacing="1"/>
              <w:jc w:val="right"/>
              <w:rPr>
                <w:rFonts w:ascii="Times New Roman" w:hAnsi="Times New Roman" w:cs="Times New Roman"/>
                <w:i/>
                <w:color w:val="000000"/>
              </w:rPr>
            </w:pPr>
            <w:r>
              <w:rPr>
                <w:rFonts w:ascii="Times New Roman" w:hAnsi="Times New Roman" w:cs="Times New Roman"/>
                <w:i/>
                <w:color w:val="000000"/>
              </w:rPr>
              <w:t> </w:t>
            </w:r>
          </w:p>
          <w:p w:rsidR="00225FE8" w:rsidRDefault="00225FE8" w:rsidP="00860D38">
            <w:pPr>
              <w:spacing w:after="100" w:afterAutospacing="1"/>
              <w:jc w:val="right"/>
              <w:rPr>
                <w:rFonts w:ascii="Times New Roman" w:hAnsi="Times New Roman" w:cs="Times New Roman"/>
                <w:color w:val="000000"/>
              </w:rPr>
            </w:pPr>
            <w:r>
              <w:rPr>
                <w:rFonts w:ascii="Times New Roman" w:hAnsi="Times New Roman" w:cs="Times New Roman"/>
                <w:i/>
                <w:color w:val="000000"/>
              </w:rPr>
              <w:t>Дата, исходящий номер</w:t>
            </w:r>
          </w:p>
        </w:tc>
        <w:tc>
          <w:tcPr>
            <w:tcW w:w="5025" w:type="dxa"/>
            <w:shd w:val="clear" w:color="auto" w:fill="FFFFFF"/>
          </w:tcPr>
          <w:p w:rsidR="00225FE8" w:rsidRDefault="00225FE8" w:rsidP="00860D38">
            <w:pPr>
              <w:jc w:val="right"/>
              <w:rPr>
                <w:rFonts w:ascii="Times New Roman" w:hAnsi="Times New Roman" w:cs="Times New Roman"/>
                <w:color w:val="000000"/>
              </w:rPr>
            </w:pPr>
            <w:r>
              <w:rPr>
                <w:rFonts w:ascii="Times New Roman" w:hAnsi="Times New Roman" w:cs="Times New Roman"/>
                <w:color w:val="000000"/>
              </w:rPr>
              <w:t>________________________________</w:t>
            </w:r>
          </w:p>
          <w:p w:rsidR="00225FE8" w:rsidRDefault="00225FE8" w:rsidP="00860D38">
            <w:pPr>
              <w:jc w:val="right"/>
              <w:rPr>
                <w:rFonts w:ascii="Times New Roman" w:hAnsi="Times New Roman" w:cs="Times New Roman"/>
                <w:i/>
                <w:color w:val="000000"/>
                <w:sz w:val="24"/>
                <w:szCs w:val="24"/>
              </w:rPr>
            </w:pPr>
            <w:r>
              <w:rPr>
                <w:rFonts w:ascii="Times New Roman" w:hAnsi="Times New Roman" w:cs="Times New Roman"/>
                <w:i/>
                <w:color w:val="000000"/>
                <w:sz w:val="24"/>
                <w:szCs w:val="24"/>
              </w:rPr>
              <w:t>(фамилия, имя, отчество заявителя - гражданина или наименование заявителя - юридического лица)</w:t>
            </w:r>
          </w:p>
          <w:p w:rsidR="00225FE8" w:rsidRDefault="00225FE8" w:rsidP="00860D38">
            <w:pPr>
              <w:ind w:firstLine="709"/>
              <w:jc w:val="right"/>
              <w:rPr>
                <w:rFonts w:ascii="Times New Roman" w:hAnsi="Times New Roman" w:cs="Times New Roman"/>
                <w:color w:val="000000"/>
                <w:sz w:val="24"/>
                <w:szCs w:val="24"/>
              </w:rPr>
            </w:pPr>
          </w:p>
          <w:p w:rsidR="00225FE8" w:rsidRDefault="00225FE8" w:rsidP="00860D38">
            <w:pPr>
              <w:jc w:val="right"/>
              <w:rPr>
                <w:rFonts w:ascii="Times New Roman" w:hAnsi="Times New Roman" w:cs="Times New Roman"/>
                <w:color w:val="000000"/>
              </w:rPr>
            </w:pPr>
            <w:r>
              <w:rPr>
                <w:rFonts w:ascii="Times New Roman" w:hAnsi="Times New Roman" w:cs="Times New Roman"/>
                <w:color w:val="000000"/>
              </w:rPr>
              <w:t>________________________________</w:t>
            </w:r>
          </w:p>
          <w:p w:rsidR="00225FE8" w:rsidRDefault="00225FE8" w:rsidP="00860D38">
            <w:pPr>
              <w:jc w:val="right"/>
              <w:rPr>
                <w:rFonts w:ascii="Times New Roman" w:hAnsi="Times New Roman" w:cs="Times New Roman"/>
                <w:i/>
                <w:color w:val="000000"/>
                <w:sz w:val="24"/>
                <w:szCs w:val="24"/>
              </w:rPr>
            </w:pPr>
            <w:r>
              <w:rPr>
                <w:rFonts w:ascii="Times New Roman" w:hAnsi="Times New Roman" w:cs="Times New Roman"/>
                <w:i/>
                <w:color w:val="000000"/>
                <w:sz w:val="24"/>
                <w:szCs w:val="24"/>
              </w:rPr>
              <w:t>(почтовый адрес заявителя)</w:t>
            </w:r>
          </w:p>
        </w:tc>
      </w:tr>
    </w:tbl>
    <w:p w:rsidR="00225FE8" w:rsidRDefault="00225FE8" w:rsidP="00225FE8">
      <w:pPr>
        <w:widowControl w:val="0"/>
        <w:shd w:val="clear" w:color="auto" w:fill="FFFFFF"/>
        <w:autoSpaceDE w:val="0"/>
        <w:autoSpaceDN w:val="0"/>
        <w:adjustRightInd w:val="0"/>
        <w:jc w:val="center"/>
      </w:pPr>
    </w:p>
    <w:p w:rsidR="00225FE8" w:rsidRDefault="00225FE8" w:rsidP="00225FE8">
      <w:pPr>
        <w:widowControl w:val="0"/>
        <w:shd w:val="clear" w:color="auto" w:fill="FFFFFF"/>
        <w:autoSpaceDE w:val="0"/>
        <w:autoSpaceDN w:val="0"/>
        <w:adjustRightInd w:val="0"/>
        <w:jc w:val="center"/>
        <w:rPr>
          <w:rFonts w:ascii="Times New Roman" w:hAnsi="Times New Roman" w:cs="Times New Roman"/>
          <w:b/>
        </w:rPr>
      </w:pPr>
      <w:r>
        <w:rPr>
          <w:rFonts w:ascii="Times New Roman" w:hAnsi="Times New Roman" w:cs="Times New Roman"/>
          <w:b/>
        </w:rPr>
        <w:t>Решение об отказе в предоставлении муниципальной услуги</w:t>
      </w: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pBdr>
          <w:bottom w:val="single" w:sz="12" w:space="1" w:color="auto"/>
        </w:pBdr>
        <w:shd w:val="clear" w:color="auto" w:fill="FFFFFF"/>
        <w:autoSpaceDE w:val="0"/>
        <w:autoSpaceDN w:val="0"/>
        <w:adjustRightInd w:val="0"/>
        <w:ind w:firstLine="709"/>
        <w:jc w:val="both"/>
        <w:rPr>
          <w:rFonts w:ascii="Times New Roman" w:hAnsi="Times New Roman" w:cs="Times New Roman"/>
        </w:rPr>
      </w:pPr>
      <w:r>
        <w:rPr>
          <w:rFonts w:ascii="Times New Roman" w:hAnsi="Times New Roman" w:cs="Times New Roman"/>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225FE8" w:rsidRDefault="00225FE8" w:rsidP="00225FE8">
      <w:pPr>
        <w:widowControl w:val="0"/>
        <w:pBdr>
          <w:bottom w:val="single" w:sz="12" w:space="1" w:color="auto"/>
        </w:pBdr>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225FE8" w:rsidRDefault="00225FE8" w:rsidP="00225FE8">
      <w:pPr>
        <w:widowControl w:val="0"/>
        <w:shd w:val="clear" w:color="auto" w:fill="FFFFFF"/>
        <w:autoSpaceDE w:val="0"/>
        <w:autoSpaceDN w:val="0"/>
        <w:adjustRightInd w:val="0"/>
        <w:spacing w:before="120"/>
        <w:ind w:firstLine="709"/>
        <w:jc w:val="both"/>
        <w:rPr>
          <w:rFonts w:ascii="Times New Roman" w:hAnsi="Times New Roman" w:cs="Times New Roman"/>
        </w:rPr>
      </w:pPr>
      <w:r>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Pr>
          <w:rFonts w:ascii="Times New Roman" w:hAnsi="Times New Roman" w:cs="Times New Roman"/>
          <w:lang w:val="en-US"/>
        </w:rPr>
        <w:t>V</w:t>
      </w:r>
      <w:r>
        <w:rPr>
          <w:rFonts w:ascii="Times New Roman" w:hAnsi="Times New Roman" w:cs="Times New Roman"/>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jc w:val="both"/>
      </w:pPr>
    </w:p>
    <w:p w:rsidR="00225FE8" w:rsidRDefault="00225FE8" w:rsidP="00225FE8">
      <w:pPr>
        <w:widowControl w:val="0"/>
        <w:shd w:val="clear" w:color="auto" w:fill="FFFFFF"/>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Наименование должности главы муниципального</w:t>
      </w:r>
      <w:r>
        <w:rPr>
          <w:rFonts w:ascii="Times New Roman" w:hAnsi="Times New Roman" w:cs="Times New Roman"/>
          <w:i/>
          <w:sz w:val="24"/>
          <w:szCs w:val="24"/>
        </w:rPr>
        <w:br/>
        <w:t xml:space="preserve">образования или, в случае если </w:t>
      </w:r>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местной администрацией руководит лицо, </w:t>
      </w:r>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назначаемое на должность главы местной </w:t>
      </w:r>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администрации по контракту, - наименование </w:t>
      </w:r>
    </w:p>
    <w:p w:rsidR="00225FE8" w:rsidRDefault="00225FE8" w:rsidP="00225FE8">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должности главы местной администрации</w:t>
      </w:r>
      <w:r>
        <w:rPr>
          <w:rFonts w:ascii="Times New Roman" w:hAnsi="Times New Roman" w:cs="Times New Roman"/>
          <w:sz w:val="24"/>
          <w:szCs w:val="24"/>
        </w:rPr>
        <w:t>)</w:t>
      </w:r>
      <w:r>
        <w:rPr>
          <w:rFonts w:ascii="Times New Roman" w:hAnsi="Times New Roman" w:cs="Times New Roman"/>
          <w:sz w:val="24"/>
          <w:szCs w:val="24"/>
        </w:rPr>
        <w:tab/>
        <w:t xml:space="preserve">                                               _________________</w:t>
      </w:r>
    </w:p>
    <w:p w:rsidR="00225FE8" w:rsidRDefault="00225FE8" w:rsidP="00225FE8">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(подпись</w:t>
      </w:r>
      <w:r>
        <w:rPr>
          <w:rFonts w:ascii="Times New Roman" w:hAnsi="Times New Roman" w:cs="Times New Roman"/>
          <w:i/>
          <w:sz w:val="24"/>
          <w:szCs w:val="24"/>
        </w:rPr>
        <w:t>)</w:t>
      </w:r>
    </w:p>
    <w:p w:rsidR="00225FE8" w:rsidRDefault="00225FE8" w:rsidP="00225FE8">
      <w:pPr>
        <w:widowControl w:val="0"/>
        <w:shd w:val="clear" w:color="auto" w:fill="FFFFFF"/>
        <w:adjustRightInd w:val="0"/>
        <w:ind w:firstLine="709"/>
        <w:jc w:val="center"/>
      </w:pPr>
    </w:p>
    <w:p w:rsidR="00225FE8" w:rsidRDefault="00225FE8" w:rsidP="00225FE8"/>
    <w:p w:rsidR="00225FE8" w:rsidRDefault="00225FE8" w:rsidP="00225FE8">
      <w:pPr>
        <w:rPr>
          <w:rFonts w:ascii="Times New Roman" w:hAnsi="Times New Roman" w:cs="Times New Roman"/>
          <w:bCs/>
        </w:rPr>
      </w:pPr>
    </w:p>
    <w:p w:rsidR="00225FE8" w:rsidRDefault="00225FE8" w:rsidP="00225FE8">
      <w:pPr>
        <w:rPr>
          <w:rFonts w:ascii="Times New Roman" w:hAnsi="Times New Roman" w:cs="Times New Roman"/>
          <w:bCs/>
        </w:rPr>
      </w:pPr>
    </w:p>
    <w:p w:rsidR="00225FE8" w:rsidRDefault="00225FE8" w:rsidP="00225FE8">
      <w:pPr>
        <w:rPr>
          <w:rFonts w:ascii="Times New Roman" w:hAnsi="Times New Roman" w:cs="Times New Roman"/>
          <w:bCs/>
        </w:rPr>
      </w:pPr>
    </w:p>
    <w:p w:rsidR="007875CF" w:rsidRDefault="007875CF"/>
    <w:sectPr w:rsidR="00787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225FE8"/>
    <w:rsid w:val="00225FE8"/>
    <w:rsid w:val="00787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25F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25FE8"/>
    <w:pPr>
      <w:spacing w:after="0" w:line="240" w:lineRule="auto"/>
    </w:pPr>
  </w:style>
  <w:style w:type="paragraph" w:customStyle="1" w:styleId="ConsPlusTitle">
    <w:name w:val="ConsPlusTitle"/>
    <w:uiPriority w:val="99"/>
    <w:semiHidden/>
    <w:rsid w:val="00225FE8"/>
    <w:pPr>
      <w:widowControl w:val="0"/>
      <w:autoSpaceDE w:val="0"/>
      <w:autoSpaceDN w:val="0"/>
      <w:spacing w:after="0" w:line="240" w:lineRule="auto"/>
    </w:pPr>
    <w:rPr>
      <w:rFonts w:ascii="Calibri" w:eastAsia="Times New Roman" w:hAnsi="Calibri" w:cs="Calibri"/>
      <w:b/>
      <w:szCs w:val="20"/>
    </w:rPr>
  </w:style>
  <w:style w:type="character" w:styleId="a5">
    <w:name w:val="Hyperlink"/>
    <w:semiHidden/>
    <w:unhideWhenUsed/>
    <w:rsid w:val="00225FE8"/>
    <w:rPr>
      <w:color w:val="0000FF"/>
      <w:u w:val="single"/>
    </w:rPr>
  </w:style>
  <w:style w:type="paragraph" w:customStyle="1" w:styleId="ConsPlusNonformat">
    <w:name w:val="ConsPlusNonformat"/>
    <w:rsid w:val="00225FE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25FE8"/>
    <w:pPr>
      <w:autoSpaceDE w:val="0"/>
      <w:autoSpaceDN w:val="0"/>
      <w:adjustRightInd w:val="0"/>
      <w:spacing w:after="0" w:line="240" w:lineRule="auto"/>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225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5FE8"/>
    <w:rPr>
      <w:rFonts w:ascii="Courier New" w:eastAsia="Times New Roman" w:hAnsi="Courier New" w:cs="Courier New"/>
      <w:sz w:val="20"/>
      <w:szCs w:val="20"/>
    </w:rPr>
  </w:style>
  <w:style w:type="character" w:customStyle="1" w:styleId="blk">
    <w:name w:val="blk"/>
    <w:basedOn w:val="a0"/>
    <w:rsid w:val="00225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07/ad890e68b83c920baeae9bb9fdc9b94feb1af0ad/" TargetMode="External"/><Relationship Id="rId13" Type="http://schemas.openxmlformats.org/officeDocument/2006/relationships/hyperlink" Target="http://www.consultant.ru/document/cons_doc_LAW_301323/" TargetMode="External"/><Relationship Id="rId18" Type="http://schemas.openxmlformats.org/officeDocument/2006/relationships/hyperlink" Target="file:///C:\Users\&#1072;&#1085;&#1085;&#1072;\Desktop\&#1041;&#1072;&#1083;&#1072;&#1096;&#1086;&#1074;&#1072;%202017\&#1088;&#1077;&#1076;&#1072;&#1082;&#1094;&#1080;&#1103;\&#1088;&#1077;&#1075;&#1083;&#1072;&#1084;&#1077;&#1085;&#1090;%2060%20&#1086;&#1090;%2009.06.2017.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287149/" TargetMode="External"/><Relationship Id="rId12" Type="http://schemas.openxmlformats.org/officeDocument/2006/relationships/hyperlink" Target="http://www.consultant.ru/document/cons_doc_LAW_300880/a9c9d6fcbc95353cb9e3640f1004fae5c2111ebc/" TargetMode="External"/><Relationship Id="rId17"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hyperlink" Target="http://www.consultant.ru/document/cons_doc_LAW_304241/fc491e47cc05c98a23f1b13f313525857ab0a381/"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consultant.ru/document/cons_doc_LAW_300880/90f9a162fec7f54cd09e7e68210417071668be68/" TargetMode="External"/><Relationship Id="rId11" Type="http://schemas.openxmlformats.org/officeDocument/2006/relationships/hyperlink" Target="http://www.consultant.ru/document/cons_doc_LAW_300880/a76b90b907f943dafd16eaf8780dc4297859938c/" TargetMode="External"/><Relationship Id="rId5" Type="http://schemas.openxmlformats.org/officeDocument/2006/relationships/hyperlink" Target="http://www.consultant.ru/document/cons_doc_LAW_300880/90f9a162fec7f54cd09e7e68210417071668be68/" TargetMode="External"/><Relationship Id="rId15" Type="http://schemas.openxmlformats.org/officeDocument/2006/relationships/hyperlink" Target="http://www.consultant.ru/document/cons_doc_LAW_300880/ed446e1d27bf00b0cd17f1dbd14e9b87996ae284/" TargetMode="External"/><Relationship Id="rId10" Type="http://schemas.openxmlformats.org/officeDocument/2006/relationships/hyperlink" Target="http://www.consultant.ru/document/cons_doc_LAW_304241/fc491e47cc05c98a23f1b13f313525857ab0a381/" TargetMode="External"/><Relationship Id="rId19" Type="http://schemas.openxmlformats.org/officeDocument/2006/relationships/hyperlink" Target="consultantplus://offline/ref=A83A3C32DEB6E9336E4AC9108E2707FFFB09487548667B025D8F774ADCO5VEL" TargetMode="External"/><Relationship Id="rId4" Type="http://schemas.openxmlformats.org/officeDocument/2006/relationships/hyperlink" Target="http://www.consultant.ru/document/cons_doc_LAW_301011/" TargetMode="External"/><Relationship Id="rId9" Type="http://schemas.openxmlformats.org/officeDocument/2006/relationships/hyperlink" Target="http://www.consultant.ru/document/cons_doc_LAW_304241/fc491e47cc05c98a23f1b13f313525857ab0a381/" TargetMode="External"/><Relationship Id="rId14" Type="http://schemas.openxmlformats.org/officeDocument/2006/relationships/hyperlink" Target="http://www.consultant.ru/document/cons_doc_LAW_200700/3d0cac60971a511280cbba229d9b6329c07731f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13060</Words>
  <Characters>74444</Characters>
  <Application>Microsoft Office Word</Application>
  <DocSecurity>0</DocSecurity>
  <Lines>620</Lines>
  <Paragraphs>174</Paragraphs>
  <ScaleCrop>false</ScaleCrop>
  <Company>SPecialiST RePack</Company>
  <LinksUpToDate>false</LinksUpToDate>
  <CharactersWithSpaces>87330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2023-04-17T05:01:00Z</dcterms:created>
  <dcterms:modified xsi:type="dcterms:W3CDTF">2023-04-17T05:02:00Z</dcterms:modified>
</cp:coreProperties>
</file>