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210" w:rsidRDefault="00036210" w:rsidP="00036210"/>
    <w:p w:rsidR="00036210" w:rsidRPr="00394149" w:rsidRDefault="006418AC" w:rsidP="00036210">
      <w:pPr>
        <w:shd w:val="clear" w:color="auto" w:fill="FFFFFF"/>
        <w:spacing w:line="270" w:lineRule="atLeast"/>
        <w:outlineLvl w:val="1"/>
        <w:rPr>
          <w:rFonts w:ascii="Georgia" w:hAnsi="Georgia"/>
          <w:b/>
          <w:bCs/>
          <w:color w:val="4F4F4F"/>
          <w:sz w:val="23"/>
          <w:szCs w:val="23"/>
        </w:rPr>
      </w:pPr>
      <w:hyperlink r:id="rId4" w:history="1">
        <w:r w:rsidR="00036210" w:rsidRPr="00394149">
          <w:rPr>
            <w:rFonts w:ascii="Georgia" w:hAnsi="Georgia"/>
            <w:b/>
            <w:bCs/>
            <w:color w:val="484646"/>
            <w:sz w:val="23"/>
          </w:rPr>
          <w:t>Форма N 1-контроль (статистическая)</w:t>
        </w:r>
      </w:hyperlink>
    </w:p>
    <w:p w:rsidR="00036210" w:rsidRPr="00394149" w:rsidRDefault="00036210" w:rsidP="00036210">
      <w:pPr>
        <w:shd w:val="clear" w:color="auto" w:fill="FFFFFF"/>
        <w:ind w:left="720"/>
        <w:rPr>
          <w:rFonts w:ascii="Helvetica" w:hAnsi="Helvetica" w:cs="Helvetica"/>
          <w:color w:val="4F4F4F"/>
          <w:sz w:val="17"/>
          <w:szCs w:val="17"/>
        </w:rPr>
      </w:pP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99"/>
        <w:gridCol w:w="11479"/>
        <w:gridCol w:w="498"/>
        <w:gridCol w:w="195"/>
        <w:gridCol w:w="497"/>
        <w:gridCol w:w="195"/>
        <w:gridCol w:w="533"/>
        <w:gridCol w:w="195"/>
        <w:gridCol w:w="544"/>
      </w:tblGrid>
      <w:tr w:rsidR="00036210" w:rsidRPr="00394149" w:rsidTr="00EE5DE5">
        <w:tc>
          <w:tcPr>
            <w:tcW w:w="12791"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ФЕДЕРАЛЬНОЕ СТАТИСТИЧЕСКОЕ НАБЛЮДЕНИЕ</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13877" w:type="dxa"/>
            <w:gridSpan w:val="7"/>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gramStart"/>
            <w:r w:rsidRPr="00394149">
              <w:rPr>
                <w:color w:val="4F4F4F"/>
                <w:sz w:val="24"/>
                <w:bdr w:val="none" w:sz="0" w:space="0" w:color="auto" w:frame="1"/>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w:t>
            </w:r>
            <w:r w:rsidRPr="00394149">
              <w:rPr>
                <w:color w:val="4F4F4F"/>
                <w:sz w:val="24"/>
              </w:rPr>
              <w:t> </w:t>
            </w:r>
            <w:hyperlink r:id="rId5" w:history="1">
              <w:r w:rsidRPr="00394149">
                <w:rPr>
                  <w:sz w:val="24"/>
                </w:rPr>
                <w:t>статьей 13.19</w:t>
              </w:r>
            </w:hyperlink>
            <w:r w:rsidRPr="00394149">
              <w:rPr>
                <w:color w:val="4F4F4F"/>
                <w:sz w:val="24"/>
              </w:rPr>
              <w:t> </w:t>
            </w:r>
            <w:r w:rsidRPr="00394149">
              <w:rPr>
                <w:color w:val="4F4F4F"/>
                <w:sz w:val="24"/>
                <w:bdr w:val="none" w:sz="0" w:space="0" w:color="auto" w:frame="1"/>
              </w:rPr>
              <w:t>Кодекса Российской Федерации об административных правонарушениях от 30 декабря 2001 г. N 195-ФЗ, а также</w:t>
            </w:r>
            <w:r w:rsidRPr="00394149">
              <w:rPr>
                <w:color w:val="4F4F4F"/>
                <w:sz w:val="24"/>
              </w:rPr>
              <w:t> </w:t>
            </w:r>
            <w:hyperlink r:id="rId6" w:history="1">
              <w:r w:rsidRPr="00394149">
                <w:rPr>
                  <w:sz w:val="24"/>
                </w:rPr>
                <w:t>статьей 3</w:t>
              </w:r>
            </w:hyperlink>
            <w:r w:rsidRPr="00394149">
              <w:rPr>
                <w:color w:val="4F4F4F"/>
                <w:sz w:val="24"/>
              </w:rPr>
              <w:t> </w:t>
            </w:r>
            <w:r w:rsidRPr="00394149">
              <w:rPr>
                <w:color w:val="4F4F4F"/>
                <w:sz w:val="24"/>
                <w:bdr w:val="none" w:sz="0" w:space="0" w:color="auto" w:frame="1"/>
              </w:rPr>
              <w:t>Закона Российской Федерации от 13 мая 1992 г. N 2761-1 "Об ответственности за нарушение порядка представления государственной статистической отчетности"</w:t>
            </w:r>
            <w:proofErr w:type="gramEnd"/>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500"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1176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28"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73"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12768"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СВЕДЕНИЯ ОБ ОСУЩЕСТВЛЕНИИ ГОСУДАРСТВЕННОГО КОНТРОЛЯ (НАДЗОРА) И МУНИЦИПАЛЬНОГО КОНТРОЛЯ</w:t>
            </w:r>
          </w:p>
          <w:p w:rsidR="00036210" w:rsidRPr="00394149" w:rsidRDefault="00AC565E" w:rsidP="00EE5DE5">
            <w:pPr>
              <w:jc w:val="center"/>
              <w:rPr>
                <w:rFonts w:ascii="Helvetica" w:hAnsi="Helvetica" w:cs="Helvetica"/>
                <w:color w:val="4F4F4F"/>
                <w:sz w:val="18"/>
                <w:szCs w:val="18"/>
              </w:rPr>
            </w:pPr>
            <w:r>
              <w:rPr>
                <w:color w:val="4F4F4F"/>
                <w:sz w:val="24"/>
                <w:bdr w:val="none" w:sz="0" w:space="0" w:color="auto" w:frame="1"/>
              </w:rPr>
              <w:t>За январь - июнь</w:t>
            </w:r>
            <w:r w:rsidR="00ED3E45">
              <w:rPr>
                <w:color w:val="4F4F4F"/>
                <w:sz w:val="24"/>
                <w:bdr w:val="none" w:sz="0" w:space="0" w:color="auto" w:frame="1"/>
              </w:rPr>
              <w:t xml:space="preserve"> 2020</w:t>
            </w:r>
            <w:r w:rsidR="00036210" w:rsidRPr="00394149">
              <w:rPr>
                <w:color w:val="4F4F4F"/>
                <w:sz w:val="24"/>
                <w:bdr w:val="none" w:sz="0" w:space="0" w:color="auto" w:frame="1"/>
              </w:rPr>
              <w:t xml:space="preserve"> г.</w:t>
            </w:r>
          </w:p>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(нарастающим итогом)</w:t>
            </w:r>
          </w:p>
        </w:tc>
        <w:tc>
          <w:tcPr>
            <w:tcW w:w="536" w:type="dxa"/>
            <w:gridSpan w:val="2"/>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96" w:type="dxa"/>
            <w:gridSpan w:val="3"/>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5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spacing w:line="270" w:lineRule="atLeast"/>
              <w:rPr>
                <w:rFonts w:ascii="Helvetica" w:hAnsi="Helvetica" w:cs="Helvetica"/>
                <w:color w:val="4F4F4F"/>
                <w:sz w:val="18"/>
                <w:szCs w:val="18"/>
              </w:rPr>
            </w:pPr>
            <w:r w:rsidRPr="00394149">
              <w:rPr>
                <w:color w:val="4F4F4F"/>
                <w:sz w:val="18"/>
                <w:szCs w:val="18"/>
                <w:bdr w:val="none" w:sz="0" w:space="0" w:color="auto" w:frame="1"/>
              </w:rPr>
              <w:t> </w:t>
            </w:r>
          </w:p>
        </w:tc>
      </w:tr>
      <w:tr w:rsidR="00036210" w:rsidRPr="00394149" w:rsidTr="00EE5DE5">
        <w:tc>
          <w:tcPr>
            <w:tcW w:w="48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88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1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5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3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c>
          <w:tcPr>
            <w:tcW w:w="43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036210" w:rsidRPr="00394149" w:rsidRDefault="00036210" w:rsidP="00EE5DE5">
            <w:pPr>
              <w:spacing w:line="0" w:lineRule="atLeast"/>
              <w:rPr>
                <w:rFonts w:ascii="Helvetica" w:hAnsi="Helvetica" w:cs="Helvetica"/>
                <w:color w:val="4F4F4F"/>
                <w:sz w:val="18"/>
                <w:szCs w:val="18"/>
              </w:rPr>
            </w:pPr>
            <w:r w:rsidRPr="00394149">
              <w:rPr>
                <w:color w:val="4F4F4F"/>
                <w:sz w:val="18"/>
                <w:szCs w:val="18"/>
                <w:bdr w:val="none" w:sz="0" w:space="0" w:color="auto" w:frame="1"/>
              </w:rPr>
              <w:t> </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999"/>
        <w:gridCol w:w="3036"/>
        <w:gridCol w:w="276"/>
        <w:gridCol w:w="3424"/>
      </w:tblGrid>
      <w:tr w:rsidR="00036210" w:rsidRPr="00394149" w:rsidTr="00EE5DE5">
        <w:tc>
          <w:tcPr>
            <w:tcW w:w="8229"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Предоставляют:</w:t>
            </w:r>
          </w:p>
        </w:tc>
        <w:tc>
          <w:tcPr>
            <w:tcW w:w="3085" w:type="dxa"/>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Сроки предоставления</w:t>
            </w:r>
          </w:p>
        </w:tc>
        <w:tc>
          <w:tcPr>
            <w:tcW w:w="216"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Форма N 1-контроль</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территориальные органы федеральных органов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216"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6418AC" w:rsidP="00EE5DE5">
            <w:pPr>
              <w:jc w:val="center"/>
              <w:rPr>
                <w:rFonts w:ascii="Helvetica" w:hAnsi="Helvetica" w:cs="Helvetica"/>
                <w:color w:val="4F4F4F"/>
                <w:sz w:val="18"/>
                <w:szCs w:val="18"/>
              </w:rPr>
            </w:pPr>
            <w:hyperlink r:id="rId7" w:anchor="sub_0" w:history="1">
              <w:r w:rsidR="00036210" w:rsidRPr="00394149">
                <w:rPr>
                  <w:sz w:val="24"/>
                </w:rPr>
                <w:t>Приказ</w:t>
              </w:r>
            </w:hyperlink>
            <w:r w:rsidR="00036210" w:rsidRPr="00394149">
              <w:rPr>
                <w:color w:val="4F4F4F"/>
                <w:sz w:val="24"/>
              </w:rPr>
              <w:t> </w:t>
            </w:r>
            <w:r w:rsidR="00036210" w:rsidRPr="00394149">
              <w:rPr>
                <w:color w:val="4F4F4F"/>
                <w:sz w:val="24"/>
                <w:bdr w:val="none" w:sz="0" w:space="0" w:color="auto" w:frame="1"/>
              </w:rPr>
              <w:t>Росстата:</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Об утверждении формы</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21.12.2011 N 503</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соответствующим федеральным органам исполнительной власти;</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федеральные органы исполнительной власти, уполномоченные на осуществление государственного федерального контроля (надзора):</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 внесении изменений (при наличии)</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 __________ N ___</w:t>
            </w:r>
          </w:p>
        </w:tc>
      </w:tr>
      <w:tr w:rsidR="00036210" w:rsidRPr="00394149" w:rsidTr="00EE5DE5">
        <w:tc>
          <w:tcPr>
            <w:tcW w:w="8229" w:type="dxa"/>
            <w:vMerge w:val="restart"/>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федерального государственного контроля (надзора) в части осуществления полномочий Российской Федерации, переданных субъектам Российской Федерации (отдельную форму по каждому из переданных полномочий):</w:t>
            </w:r>
          </w:p>
        </w:tc>
        <w:tc>
          <w:tcPr>
            <w:tcW w:w="3085" w:type="dxa"/>
            <w:vMerge w:val="restart"/>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Pr>
                <w:color w:val="4F4F4F"/>
                <w:sz w:val="24"/>
                <w:bdr w:val="none" w:sz="0" w:space="0" w:color="auto" w:frame="1"/>
              </w:rPr>
              <w:t>полу</w:t>
            </w:r>
            <w:r w:rsidRPr="00394149">
              <w:rPr>
                <w:color w:val="4F4F4F"/>
                <w:sz w:val="24"/>
                <w:bdr w:val="none" w:sz="0" w:space="0" w:color="auto" w:frame="1"/>
              </w:rPr>
              <w:t>годовая</w:t>
            </w:r>
          </w:p>
        </w:tc>
      </w:tr>
      <w:tr w:rsidR="00036210" w:rsidRPr="00394149" w:rsidTr="00EE5DE5">
        <w:tc>
          <w:tcPr>
            <w:tcW w:w="0" w:type="auto"/>
            <w:vMerge/>
            <w:tcBorders>
              <w:top w:val="nil"/>
              <w:left w:val="single" w:sz="8" w:space="0" w:color="auto"/>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nil"/>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соответствующим федеральным органам исполнительной власти, осуществляющим </w:t>
            </w:r>
            <w:proofErr w:type="gramStart"/>
            <w:r w:rsidRPr="00394149">
              <w:rPr>
                <w:color w:val="4F4F4F"/>
                <w:sz w:val="24"/>
                <w:bdr w:val="none" w:sz="0" w:space="0" w:color="auto" w:frame="1"/>
              </w:rPr>
              <w:t>контроль за</w:t>
            </w:r>
            <w:proofErr w:type="gramEnd"/>
            <w:r w:rsidRPr="00394149">
              <w:rPr>
                <w:color w:val="4F4F4F"/>
                <w:sz w:val="24"/>
                <w:bdr w:val="none" w:sz="0" w:space="0" w:color="auto" w:frame="1"/>
              </w:rPr>
              <w:t xml:space="preserve"> исполнением переданных полномочий по контролю;</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 xml:space="preserve">федеральные органы исполнительной власти, уполномоченные на осуществление </w:t>
            </w:r>
            <w:proofErr w:type="gramStart"/>
            <w:r w:rsidRPr="00394149">
              <w:rPr>
                <w:color w:val="4F4F4F"/>
                <w:sz w:val="24"/>
                <w:bdr w:val="none" w:sz="0" w:space="0" w:color="auto" w:frame="1"/>
              </w:rPr>
              <w:t>контроля за</w:t>
            </w:r>
            <w:proofErr w:type="gramEnd"/>
            <w:r w:rsidRPr="00394149">
              <w:rPr>
                <w:color w:val="4F4F4F"/>
                <w:sz w:val="24"/>
                <w:bdr w:val="none" w:sz="0" w:space="0" w:color="auto" w:frame="1"/>
              </w:rPr>
              <w:t xml:space="preserve"> исполнением переданных полномочий по контролю (отдельную форму по каждому из контролируемых переданных полномочий по контролю):</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3483" w:type="dxa"/>
            <w:vMerge w:val="restart"/>
            <w:tcBorders>
              <w:top w:val="nil"/>
              <w:left w:val="nil"/>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местного самоуправления, уполномоченные на осуществление муниципального контроля и полномочий по осуществлению государственного контроля, переданных на муниципальный уровень:</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r w:rsidR="00036210" w:rsidRPr="00394149" w:rsidTr="00EE5DE5">
        <w:tc>
          <w:tcPr>
            <w:tcW w:w="822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органы исполнительной власти субъектов Российской Федерации, уполномоченные на осуществление государственного контроля (надзора) в части осуществления полномочий субъектов Российской Федерации в соответствующих сферах деятельности:</w:t>
            </w:r>
          </w:p>
        </w:tc>
        <w:tc>
          <w:tcPr>
            <w:tcW w:w="308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r w:rsidR="00036210" w:rsidRPr="00394149" w:rsidTr="00EE5DE5">
        <w:tc>
          <w:tcPr>
            <w:tcW w:w="822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 органу исполнительной власти субъекта Российской Федерации, ответственному за подготовку в установленном порядке докладов об осуществлении регионального государственного контроля (надзора);</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орган исполнительной власти субъекта Российской Федерации, ответственный за подготовку в установленном порядке докладов об осуществлении регионального государственного контроля (надзора) (сводную форму по осуществлению контроля органами исполнительной власти субъекта Российской Федерации, в части собственных полномочий и полученные формы по осуществлению муниципального контроля):</w:t>
            </w:r>
          </w:p>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 Минэкономразвития России, 125993, ГСП-3, г. Москва, А-47, ул.1-я </w:t>
            </w:r>
            <w:proofErr w:type="spellStart"/>
            <w:proofErr w:type="gramStart"/>
            <w:r w:rsidRPr="00394149">
              <w:rPr>
                <w:color w:val="4F4F4F"/>
                <w:sz w:val="24"/>
                <w:bdr w:val="none" w:sz="0" w:space="0" w:color="auto" w:frame="1"/>
              </w:rPr>
              <w:t>Тверская-Ямская</w:t>
            </w:r>
            <w:proofErr w:type="spellEnd"/>
            <w:proofErr w:type="gramEnd"/>
            <w:r w:rsidRPr="00394149">
              <w:rPr>
                <w:color w:val="4F4F4F"/>
                <w:sz w:val="24"/>
                <w:bdr w:val="none" w:sz="0" w:space="0" w:color="auto" w:frame="1"/>
              </w:rPr>
              <w:t>, д.1,3.</w:t>
            </w:r>
          </w:p>
        </w:tc>
        <w:tc>
          <w:tcPr>
            <w:tcW w:w="30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 числа после отчетного периода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nil"/>
              <w:left w:val="nil"/>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51"/>
        <w:gridCol w:w="4241"/>
        <w:gridCol w:w="4201"/>
        <w:gridCol w:w="4742"/>
      </w:tblGrid>
      <w:tr w:rsidR="00036210" w:rsidRPr="00394149" w:rsidTr="00EE5DE5">
        <w:tc>
          <w:tcPr>
            <w:tcW w:w="15014"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Наименование отчитывающейся организации_ Администрация</w:t>
            </w:r>
            <w:r w:rsidRPr="00394149">
              <w:rPr>
                <w:color w:val="4F4F4F"/>
                <w:sz w:val="24"/>
              </w:rPr>
              <w:t> </w:t>
            </w:r>
            <w:r>
              <w:rPr>
                <w:color w:val="4F4F4F"/>
                <w:sz w:val="24"/>
                <w:bdr w:val="none" w:sz="0" w:space="0" w:color="auto" w:frame="1"/>
              </w:rPr>
              <w:t>Пролетарского сельсовета Ордынского района Новосибирской области</w:t>
            </w:r>
            <w:r w:rsidRPr="00394149">
              <w:rPr>
                <w:color w:val="4F4F4F"/>
                <w:sz w:val="24"/>
                <w:bdr w:val="none" w:sz="0" w:space="0" w:color="auto" w:frame="1"/>
              </w:rPr>
              <w:t xml:space="preserve"> </w:t>
            </w:r>
            <w:proofErr w:type="spellStart"/>
            <w:proofErr w:type="gramStart"/>
            <w:r w:rsidRPr="00394149">
              <w:rPr>
                <w:color w:val="4F4F4F"/>
                <w:sz w:val="24"/>
                <w:bdr w:val="none" w:sz="0" w:space="0" w:color="auto" w:frame="1"/>
              </w:rPr>
              <w:t>области</w:t>
            </w:r>
            <w:proofErr w:type="spellEnd"/>
            <w:proofErr w:type="gramEnd"/>
          </w:p>
        </w:tc>
      </w:tr>
      <w:tr w:rsidR="00036210" w:rsidRPr="00394149" w:rsidTr="00EE5DE5">
        <w:tc>
          <w:tcPr>
            <w:tcW w:w="15014"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Почтовый адрес</w:t>
            </w:r>
            <w:r w:rsidRPr="00394149">
              <w:rPr>
                <w:color w:val="4F4F4F"/>
                <w:sz w:val="24"/>
              </w:rPr>
              <w:t> </w:t>
            </w:r>
            <w:r>
              <w:rPr>
                <w:color w:val="4F4F4F"/>
                <w:sz w:val="24"/>
                <w:bdr w:val="none" w:sz="0" w:space="0" w:color="auto" w:frame="1"/>
              </w:rPr>
              <w:t>633265, Новосибирская, Ордынский район, п. Пролетарский, ул. Ленина</w:t>
            </w:r>
            <w:r w:rsidRPr="00394149">
              <w:rPr>
                <w:color w:val="4F4F4F"/>
                <w:sz w:val="24"/>
                <w:bdr w:val="none" w:sz="0" w:space="0" w:color="auto" w:frame="1"/>
              </w:rPr>
              <w:t xml:space="preserve">, д. </w:t>
            </w:r>
            <w:r>
              <w:rPr>
                <w:color w:val="4F4F4F"/>
                <w:sz w:val="24"/>
                <w:bdr w:val="none" w:sz="0" w:space="0" w:color="auto" w:frame="1"/>
              </w:rPr>
              <w:t>3</w:t>
            </w:r>
          </w:p>
        </w:tc>
      </w:tr>
      <w:tr w:rsidR="00036210" w:rsidRPr="00394149" w:rsidTr="00EE5DE5">
        <w:tc>
          <w:tcPr>
            <w:tcW w:w="1560" w:type="dxa"/>
            <w:vMerge w:val="restart"/>
            <w:tcBorders>
              <w:top w:val="nil"/>
              <w:left w:val="single" w:sz="8" w:space="0" w:color="auto"/>
              <w:bottom w:val="single" w:sz="8" w:space="0" w:color="auto"/>
              <w:right w:val="nil"/>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Код формы по</w:t>
            </w:r>
            <w:r w:rsidRPr="00394149">
              <w:rPr>
                <w:color w:val="4F4F4F"/>
                <w:sz w:val="24"/>
              </w:rPr>
              <w:t> </w:t>
            </w:r>
            <w:hyperlink r:id="rId8" w:history="1">
              <w:r w:rsidRPr="00394149">
                <w:rPr>
                  <w:sz w:val="24"/>
                </w:rPr>
                <w:t>ОКУД</w:t>
              </w:r>
            </w:hyperlink>
          </w:p>
        </w:tc>
        <w:tc>
          <w:tcPr>
            <w:tcW w:w="13454"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Код</w:t>
            </w:r>
          </w:p>
        </w:tc>
      </w:tr>
      <w:tr w:rsidR="00036210" w:rsidRPr="00394149" w:rsidTr="00EE5DE5">
        <w:tc>
          <w:tcPr>
            <w:tcW w:w="0" w:type="auto"/>
            <w:vMerge/>
            <w:tcBorders>
              <w:top w:val="nil"/>
              <w:left w:val="single" w:sz="8" w:space="0" w:color="auto"/>
              <w:bottom w:val="single" w:sz="8" w:space="0" w:color="auto"/>
              <w:right w:val="nil"/>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42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отчитывающейся организации по ОКПО</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036210" w:rsidRPr="00394149" w:rsidTr="00EE5DE5">
        <w:tc>
          <w:tcPr>
            <w:tcW w:w="1560"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4299"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4300"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4855" w:type="dxa"/>
            <w:tcBorders>
              <w:top w:val="nil"/>
              <w:left w:val="nil"/>
              <w:bottom w:val="nil"/>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r>
      <w:tr w:rsidR="00036210" w:rsidRPr="00394149" w:rsidTr="00EE5DE5">
        <w:tc>
          <w:tcPr>
            <w:tcW w:w="156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0605137</w:t>
            </w:r>
          </w:p>
        </w:tc>
        <w:tc>
          <w:tcPr>
            <w:tcW w:w="42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Pr>
                <w:color w:val="4F4F4F"/>
                <w:sz w:val="24"/>
                <w:bdr w:val="none" w:sz="0" w:space="0" w:color="auto" w:frame="1"/>
              </w:rPr>
              <w:t>04202077</w:t>
            </w:r>
          </w:p>
        </w:tc>
        <w:tc>
          <w:tcPr>
            <w:tcW w:w="43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48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036210" w:rsidRPr="00394149" w:rsidRDefault="00036210" w:rsidP="00036210">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1. Сведения о количестве проведенных проверок юридических лиц и индивидуальных предпринимателей</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698"/>
        <w:gridCol w:w="1267"/>
        <w:gridCol w:w="1312"/>
        <w:gridCol w:w="1275"/>
        <w:gridCol w:w="1183"/>
      </w:tblGrid>
      <w:tr w:rsidR="00036210" w:rsidRPr="00394149" w:rsidTr="00EE5DE5">
        <w:tc>
          <w:tcPr>
            <w:tcW w:w="995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127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31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2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9" w:history="1">
              <w:r w:rsidRPr="00394149">
                <w:rPr>
                  <w:sz w:val="24"/>
                </w:rPr>
                <w:t>ОКЕИ</w:t>
              </w:r>
              <w:proofErr w:type="spellEnd"/>
            </w:hyperlink>
          </w:p>
        </w:tc>
        <w:tc>
          <w:tcPr>
            <w:tcW w:w="11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проведенных в отношении юридических лиц, индивидуальных предпринимателей</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внеплановых проверок (из</w:t>
            </w:r>
            <w:r w:rsidRPr="00394149">
              <w:rPr>
                <w:color w:val="4F4F4F"/>
                <w:sz w:val="24"/>
              </w:rPr>
              <w:t> </w:t>
            </w:r>
            <w:hyperlink r:id="rId10" w:anchor="sub_9" w:history="1">
              <w:r w:rsidRPr="00394149">
                <w:rPr>
                  <w:sz w:val="24"/>
                </w:rPr>
                <w:t>строки 1</w:t>
              </w:r>
            </w:hyperlink>
            <w:r w:rsidRPr="00394149">
              <w:rPr>
                <w:color w:val="4F4F4F"/>
                <w:sz w:val="24"/>
                <w:bdr w:val="none" w:sz="0" w:space="0" w:color="auto" w:frame="1"/>
              </w:rPr>
              <w:t>) - всего (сумма</w:t>
            </w:r>
            <w:r w:rsidRPr="00394149">
              <w:rPr>
                <w:color w:val="4F4F4F"/>
                <w:sz w:val="24"/>
              </w:rPr>
              <w:t> </w:t>
            </w:r>
            <w:hyperlink r:id="rId11" w:anchor="sub_11" w:history="1">
              <w:r w:rsidRPr="00394149">
                <w:rPr>
                  <w:sz w:val="24"/>
                </w:rPr>
                <w:t>строк 3</w:t>
              </w:r>
            </w:hyperlink>
            <w:r w:rsidRPr="00394149">
              <w:rPr>
                <w:color w:val="4F4F4F"/>
                <w:sz w:val="24"/>
                <w:bdr w:val="none" w:sz="0" w:space="0" w:color="auto" w:frame="1"/>
              </w:rPr>
              <w:t>,</w:t>
            </w:r>
            <w:hyperlink r:id="rId12" w:anchor="sub_12" w:history="1">
              <w:r w:rsidRPr="00394149">
                <w:rPr>
                  <w:sz w:val="24"/>
                </w:rPr>
                <w:t>4</w:t>
              </w:r>
            </w:hyperlink>
            <w:r w:rsidRPr="00394149">
              <w:rPr>
                <w:color w:val="4F4F4F"/>
                <w:sz w:val="24"/>
                <w:bdr w:val="none" w:sz="0" w:space="0" w:color="auto" w:frame="1"/>
              </w:rPr>
              <w:t>,</w:t>
            </w:r>
            <w:hyperlink r:id="rId13" w:anchor="sub_17" w:history="1">
              <w:r w:rsidRPr="00394149">
                <w:rPr>
                  <w:sz w:val="24"/>
                </w:rPr>
                <w:t>9-11</w:t>
              </w:r>
            </w:hyperlink>
            <w:r w:rsidRPr="00394149">
              <w:rPr>
                <w:color w:val="4F4F4F"/>
                <w:sz w:val="24"/>
                <w:bdr w:val="none" w:sz="0" w:space="0" w:color="auto" w:frame="1"/>
              </w:rPr>
              <w:t>), в том числе по следующим основаниям</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по </w:t>
            </w:r>
            <w:proofErr w:type="gramStart"/>
            <w:r w:rsidRPr="00394149">
              <w:rPr>
                <w:color w:val="4F4F4F"/>
                <w:sz w:val="24"/>
                <w:bdr w:val="none" w:sz="0" w:space="0" w:color="auto" w:frame="1"/>
              </w:rPr>
              <w:t>контролю за</w:t>
            </w:r>
            <w:proofErr w:type="gramEnd"/>
            <w:r w:rsidRPr="00394149">
              <w:rPr>
                <w:color w:val="4F4F4F"/>
                <w:sz w:val="24"/>
                <w:bdr w:val="none" w:sz="0" w:space="0" w:color="auto" w:frame="1"/>
              </w:rPr>
              <w:t xml:space="preserve"> исполнением предписаний, выданных по результатам проведенной ранее проверки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w:t>
            </w:r>
            <w:r w:rsidRPr="00394149">
              <w:rPr>
                <w:color w:val="4F4F4F"/>
                <w:sz w:val="24"/>
              </w:rPr>
              <w:t> </w:t>
            </w:r>
            <w:hyperlink r:id="rId14"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w:t>
            </w:r>
            <w:r w:rsidRPr="00394149">
              <w:rPr>
                <w:color w:val="4F4F4F"/>
                <w:sz w:val="24"/>
              </w:rPr>
              <w:t> </w:t>
            </w:r>
            <w:hyperlink r:id="rId15"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06</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нарушении прав потребителей (в случае обращения граждан, права которых нарушены) (из</w:t>
            </w:r>
            <w:r w:rsidRPr="00394149">
              <w:rPr>
                <w:color w:val="4F4F4F"/>
                <w:sz w:val="24"/>
              </w:rPr>
              <w:t> </w:t>
            </w:r>
            <w:hyperlink r:id="rId16"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07</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 нарушении трудовых прав граждан (из</w:t>
            </w:r>
            <w:r w:rsidRPr="00394149">
              <w:rPr>
                <w:color w:val="4F4F4F"/>
                <w:sz w:val="24"/>
              </w:rPr>
              <w:t> </w:t>
            </w:r>
            <w:hyperlink r:id="rId17" w:anchor="sub_12" w:history="1">
              <w:r w:rsidRPr="00394149">
                <w:rPr>
                  <w:sz w:val="24"/>
                </w:rPr>
                <w:t>строки 4</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08</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09</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10</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иным основаниям, установленным законодательством Российской Федерации</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11</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проверок, проведенных совместно с другими органами государственного контроля (надзора), муниципального контроля (из</w:t>
            </w:r>
            <w:r w:rsidRPr="00394149">
              <w:rPr>
                <w:color w:val="4F4F4F"/>
                <w:sz w:val="24"/>
              </w:rPr>
              <w:t> </w:t>
            </w:r>
            <w:hyperlink r:id="rId18" w:anchor="sub_9" w:history="1">
              <w:r w:rsidRPr="00394149">
                <w:rPr>
                  <w:sz w:val="24"/>
                </w:rPr>
                <w:t>строки 1</w:t>
              </w:r>
            </w:hyperlink>
            <w:r w:rsidRPr="00394149">
              <w:rPr>
                <w:color w:val="4F4F4F"/>
                <w:sz w:val="24"/>
                <w:bdr w:val="none" w:sz="0" w:space="0" w:color="auto" w:frame="1"/>
              </w:rPr>
              <w:t>)</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12</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внеплановых</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13</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документарных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14</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95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выездных проверок</w:t>
            </w:r>
          </w:p>
        </w:tc>
        <w:tc>
          <w:tcPr>
            <w:tcW w:w="12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15</w:t>
            </w:r>
          </w:p>
        </w:tc>
        <w:tc>
          <w:tcPr>
            <w:tcW w:w="131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2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p w:rsidR="00036210" w:rsidRPr="00394149" w:rsidRDefault="00036210" w:rsidP="00036210">
      <w:pPr>
        <w:shd w:val="clear" w:color="auto" w:fill="FFFFFF"/>
        <w:jc w:val="center"/>
        <w:rPr>
          <w:rFonts w:ascii="Helvetica" w:hAnsi="Helvetica" w:cs="Helvetica"/>
          <w:color w:val="4F4F4F"/>
          <w:sz w:val="18"/>
          <w:szCs w:val="18"/>
        </w:rPr>
      </w:pPr>
      <w:r w:rsidRPr="00394149">
        <w:rPr>
          <w:b/>
          <w:bCs/>
          <w:color w:val="4F4F4F"/>
          <w:sz w:val="24"/>
          <w:bdr w:val="none" w:sz="0" w:space="0" w:color="auto" w:frame="1"/>
        </w:rPr>
        <w:t>Раздел 2. Результаты проверок</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988"/>
        <w:gridCol w:w="913"/>
        <w:gridCol w:w="1552"/>
        <w:gridCol w:w="1118"/>
        <w:gridCol w:w="1414"/>
        <w:gridCol w:w="1201"/>
        <w:gridCol w:w="1549"/>
      </w:tblGrid>
      <w:tr w:rsidR="00036210" w:rsidRPr="00394149" w:rsidTr="00EE5DE5">
        <w:tc>
          <w:tcPr>
            <w:tcW w:w="7994"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733"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610"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826"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19" w:history="1">
              <w:r w:rsidRPr="00394149">
                <w:rPr>
                  <w:sz w:val="24"/>
                </w:rPr>
                <w:t>ОКЕИ</w:t>
              </w:r>
              <w:proofErr w:type="spellEnd"/>
            </w:hyperlink>
          </w:p>
        </w:tc>
        <w:tc>
          <w:tcPr>
            <w:tcW w:w="1172" w:type="dxa"/>
            <w:vMerge w:val="restar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 (</w:t>
            </w:r>
            <w:proofErr w:type="spellStart"/>
            <w:r w:rsidRPr="00394149">
              <w:rPr>
                <w:color w:val="4F4F4F"/>
                <w:sz w:val="24"/>
                <w:bdr w:val="none" w:sz="0" w:space="0" w:color="auto" w:frame="1"/>
              </w:rPr>
              <w:t>сумма</w:t>
            </w:r>
            <w:hyperlink r:id="rId20" w:anchor="sub_122" w:history="1">
              <w:r w:rsidRPr="00394149">
                <w:rPr>
                  <w:sz w:val="24"/>
                </w:rPr>
                <w:t>граф</w:t>
              </w:r>
              <w:proofErr w:type="spellEnd"/>
              <w:r w:rsidRPr="00394149">
                <w:rPr>
                  <w:sz w:val="24"/>
                </w:rPr>
                <w:t xml:space="preserve"> 6-7</w:t>
              </w:r>
            </w:hyperlink>
            <w:r w:rsidRPr="00394149">
              <w:rPr>
                <w:color w:val="4F4F4F"/>
                <w:sz w:val="24"/>
                <w:bdr w:val="none" w:sz="0" w:space="0" w:color="auto" w:frame="1"/>
              </w:rPr>
              <w:t>)</w:t>
            </w:r>
          </w:p>
        </w:tc>
        <w:tc>
          <w:tcPr>
            <w:tcW w:w="2688"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 том числе</w:t>
            </w:r>
          </w:p>
        </w:tc>
      </w:tr>
      <w:tr w:rsidR="00036210" w:rsidRPr="00394149" w:rsidTr="00EE5DE5">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036210" w:rsidRPr="00394149" w:rsidRDefault="00036210" w:rsidP="00EE5DE5">
            <w:pPr>
              <w:rPr>
                <w:rFonts w:ascii="Helvetica" w:hAnsi="Helvetica" w:cs="Helvetica"/>
                <w:color w:val="4F4F4F"/>
                <w:sz w:val="18"/>
                <w:szCs w:val="18"/>
              </w:rPr>
            </w:pP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плановые проверки</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внеплановые проверки</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7</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юридических лиц, индивидуальных предпринимателей, в ходе проведения </w:t>
            </w:r>
            <w:proofErr w:type="gramStart"/>
            <w:r w:rsidRPr="00394149">
              <w:rPr>
                <w:color w:val="4F4F4F"/>
                <w:sz w:val="24"/>
                <w:bdr w:val="none" w:sz="0" w:space="0" w:color="auto" w:frame="1"/>
              </w:rPr>
              <w:t>проверок</w:t>
            </w:r>
            <w:proofErr w:type="gramEnd"/>
            <w:r w:rsidRPr="00394149">
              <w:rPr>
                <w:color w:val="4F4F4F"/>
                <w:sz w:val="24"/>
                <w:bdr w:val="none" w:sz="0" w:space="0" w:color="auto" w:frame="1"/>
              </w:rPr>
              <w:t xml:space="preserve"> в отношении которых 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proofErr w:type="gramStart"/>
            <w:r w:rsidRPr="00394149">
              <w:rPr>
                <w:color w:val="4F4F4F"/>
                <w:sz w:val="24"/>
                <w:bdr w:val="none" w:sz="0" w:space="0" w:color="auto" w:frame="1"/>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roofErr w:type="gramEnd"/>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проведения которых </w:t>
            </w:r>
            <w:r w:rsidRPr="00394149">
              <w:rPr>
                <w:color w:val="4F4F4F"/>
                <w:sz w:val="24"/>
                <w:bdr w:val="none" w:sz="0" w:space="0" w:color="auto" w:frame="1"/>
              </w:rPr>
              <w:lastRenderedPageBreak/>
              <w:t>выявлены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19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Выявлено правонарушений - всего (сумма</w:t>
            </w:r>
            <w:r w:rsidRPr="00394149">
              <w:rPr>
                <w:color w:val="4F4F4F"/>
                <w:sz w:val="24"/>
              </w:rPr>
              <w:t> </w:t>
            </w:r>
            <w:hyperlink r:id="rId21" w:anchor="sub_121" w:history="1">
              <w:r w:rsidRPr="00394149">
                <w:rPr>
                  <w:sz w:val="24"/>
                </w:rPr>
                <w:t>строк 21-23</w:t>
              </w:r>
            </w:hyperlink>
            <w:r w:rsidRPr="00394149">
              <w:rPr>
                <w:color w:val="4F4F4F"/>
                <w:sz w:val="24"/>
                <w:bdr w:val="none" w:sz="0" w:space="0" w:color="auto" w:frame="1"/>
              </w:rPr>
              <w:t>),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нарушение обязательных требований законодательства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невыполнение предписаний органов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итогам </w:t>
            </w:r>
            <w:proofErr w:type="gramStart"/>
            <w:r w:rsidRPr="00394149">
              <w:rPr>
                <w:color w:val="4F4F4F"/>
                <w:sz w:val="24"/>
                <w:bdr w:val="none" w:sz="0" w:space="0" w:color="auto" w:frame="1"/>
              </w:rPr>
              <w:t>проведения</w:t>
            </w:r>
            <w:proofErr w:type="gramEnd"/>
            <w:r w:rsidRPr="00394149">
              <w:rPr>
                <w:color w:val="4F4F4F"/>
                <w:sz w:val="24"/>
                <w:bdr w:val="none" w:sz="0" w:space="0" w:color="auto" w:frame="1"/>
              </w:rPr>
              <w:t xml:space="preserve"> которых по фактам выявленных нарушений возбуждены дела об административных правонарушениях</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проверок, по итогам которых по фактам выявленных нарушений наложены административные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административных наказаний, наложенных по итогам проверок - всего (сумма</w:t>
            </w:r>
            <w:r w:rsidRPr="00394149">
              <w:rPr>
                <w:color w:val="4F4F4F"/>
                <w:sz w:val="24"/>
              </w:rPr>
              <w:t> </w:t>
            </w:r>
            <w:hyperlink r:id="rId22" w:anchor="sub_35" w:history="1">
              <w:r w:rsidRPr="00394149">
                <w:rPr>
                  <w:sz w:val="24"/>
                </w:rPr>
                <w:t>строк 27-34</w:t>
              </w:r>
            </w:hyperlink>
            <w:r w:rsidRPr="00394149">
              <w:rPr>
                <w:color w:val="4F4F4F"/>
                <w:sz w:val="24"/>
                <w:bdr w:val="none" w:sz="0" w:space="0" w:color="auto" w:frame="1"/>
              </w:rPr>
              <w:t>), в том числе по видам наказаний:</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конфискация орудия совершения или предмета административного правонарушения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лишение специального права, предоставленного физическому лицу</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административный арест</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административное </w:t>
            </w:r>
            <w:proofErr w:type="gramStart"/>
            <w:r w:rsidRPr="00394149">
              <w:rPr>
                <w:color w:val="4F4F4F"/>
                <w:sz w:val="24"/>
                <w:bdr w:val="none" w:sz="0" w:space="0" w:color="auto" w:frame="1"/>
              </w:rPr>
              <w:t>выдворение</w:t>
            </w:r>
            <w:proofErr w:type="gramEnd"/>
            <w:r w:rsidRPr="00394149">
              <w:rPr>
                <w:color w:val="4F4F4F"/>
                <w:sz w:val="24"/>
                <w:bdr w:val="none" w:sz="0" w:space="0" w:color="auto" w:frame="1"/>
              </w:rPr>
              <w:t xml:space="preserve"> за пределы Российской Федерации иностранного гражданина или лица без гражданства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дисквалификация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административное приостановление деятельности</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предупреждение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административный штраф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Общая сумма наложенных административных штрафов - всего, в том числе:</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должностное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на индивидуального предпринимателя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40</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 юридическое лицо</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41</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Общая сумма уплаченных (взысканных) административных штрафов</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42</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proofErr w:type="spellStart"/>
            <w:proofErr w:type="gramStart"/>
            <w:r w:rsidRPr="00394149">
              <w:rPr>
                <w:color w:val="4F4F4F"/>
                <w:sz w:val="24"/>
                <w:bdr w:val="none" w:sz="0" w:space="0" w:color="auto" w:frame="1"/>
              </w:rPr>
              <w:t>тыс</w:t>
            </w:r>
            <w:proofErr w:type="spellEnd"/>
            <w:proofErr w:type="gramEnd"/>
            <w:r w:rsidRPr="00394149">
              <w:rPr>
                <w:color w:val="4F4F4F"/>
                <w:sz w:val="24"/>
                <w:bdr w:val="none" w:sz="0" w:space="0" w:color="auto" w:frame="1"/>
              </w:rPr>
              <w:t xml:space="preserve"> рублей</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Общее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материалы переданы в правоохранительные органы для возбуждения уголовных дел</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43</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из них количество проверок по </w:t>
            </w:r>
            <w:proofErr w:type="gramStart"/>
            <w:r w:rsidRPr="00394149">
              <w:rPr>
                <w:color w:val="4F4F4F"/>
                <w:sz w:val="24"/>
                <w:bdr w:val="none" w:sz="0" w:space="0" w:color="auto" w:frame="1"/>
              </w:rPr>
              <w:t>итогам</w:t>
            </w:r>
            <w:proofErr w:type="gramEnd"/>
            <w:r w:rsidRPr="00394149">
              <w:rPr>
                <w:color w:val="4F4F4F"/>
                <w:sz w:val="24"/>
                <w:bdr w:val="none" w:sz="0" w:space="0" w:color="auto" w:frame="1"/>
              </w:rPr>
              <w:t xml:space="preserve"> которых по фактам выявленных нарушений применены меры уголовного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44</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результаты которых были признаны недействительными - всего, в том числе (</w:t>
            </w:r>
            <w:proofErr w:type="spellStart"/>
            <w:r w:rsidRPr="00394149">
              <w:rPr>
                <w:color w:val="4F4F4F"/>
                <w:sz w:val="24"/>
                <w:bdr w:val="none" w:sz="0" w:space="0" w:color="auto" w:frame="1"/>
              </w:rPr>
              <w:t>сумма</w:t>
            </w:r>
            <w:hyperlink r:id="rId23" w:anchor="sub_54" w:history="1">
              <w:r w:rsidRPr="00394149">
                <w:rPr>
                  <w:sz w:val="24"/>
                </w:rPr>
                <w:t>строк</w:t>
              </w:r>
              <w:proofErr w:type="spellEnd"/>
              <w:r w:rsidRPr="00394149">
                <w:rPr>
                  <w:sz w:val="24"/>
                </w:rPr>
                <w:t xml:space="preserve"> 46-48</w:t>
              </w:r>
            </w:hyperlink>
            <w:r w:rsidRPr="00394149">
              <w:rPr>
                <w:color w:val="4F4F4F"/>
                <w:sz w:val="24"/>
                <w:bdr w:val="none" w:sz="0" w:space="0" w:color="auto" w:frame="1"/>
              </w:rPr>
              <w:t>)</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45</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решению суда</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46</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предписанию органов прокуратуры</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47</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по решению руководителя органа государственного контроля (надзора), муниципального контроля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48</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799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проведенных с нарушением требований законодательства о порядке их проведения, по </w:t>
            </w:r>
            <w:proofErr w:type="gramStart"/>
            <w:r w:rsidRPr="00394149">
              <w:rPr>
                <w:color w:val="4F4F4F"/>
                <w:sz w:val="24"/>
                <w:bdr w:val="none" w:sz="0" w:space="0" w:color="auto" w:frame="1"/>
              </w:rPr>
              <w:t>результатам</w:t>
            </w:r>
            <w:proofErr w:type="gramEnd"/>
            <w:r w:rsidRPr="00394149">
              <w:rPr>
                <w:color w:val="4F4F4F"/>
                <w:sz w:val="24"/>
                <w:bdr w:val="none" w:sz="0" w:space="0" w:color="auto" w:frame="1"/>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73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49</w:t>
            </w:r>
          </w:p>
        </w:tc>
        <w:tc>
          <w:tcPr>
            <w:tcW w:w="16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8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11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1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c>
          <w:tcPr>
            <w:tcW w:w="1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bl>
    <w:p w:rsidR="00036210" w:rsidRPr="00394149" w:rsidRDefault="00036210" w:rsidP="00036210">
      <w:pPr>
        <w:shd w:val="clear" w:color="auto" w:fill="FFFFFF"/>
        <w:ind w:firstLine="720"/>
        <w:jc w:val="center"/>
        <w:rPr>
          <w:rFonts w:ascii="Helvetica" w:hAnsi="Helvetica" w:cs="Helvetica"/>
          <w:color w:val="4F4F4F"/>
          <w:sz w:val="18"/>
          <w:szCs w:val="18"/>
        </w:rPr>
      </w:pPr>
      <w:r w:rsidRPr="00394149">
        <w:rPr>
          <w:color w:val="4F4F4F"/>
          <w:sz w:val="24"/>
          <w:bdr w:val="none" w:sz="0" w:space="0" w:color="auto" w:frame="1"/>
        </w:rPr>
        <w:t> </w:t>
      </w:r>
      <w:r w:rsidRPr="00394149">
        <w:rPr>
          <w:b/>
          <w:bCs/>
          <w:color w:val="4F4F4F"/>
          <w:sz w:val="24"/>
          <w:bdr w:val="none" w:sz="0" w:space="0" w:color="auto" w:frame="1"/>
        </w:rPr>
        <w:t>Раздел 3. Справочная информация</w:t>
      </w:r>
    </w:p>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0" w:type="auto"/>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9185"/>
        <w:gridCol w:w="913"/>
        <w:gridCol w:w="1292"/>
        <w:gridCol w:w="1118"/>
        <w:gridCol w:w="2227"/>
      </w:tblGrid>
      <w:tr w:rsidR="00036210" w:rsidRPr="00394149" w:rsidTr="00EE5DE5">
        <w:tc>
          <w:tcPr>
            <w:tcW w:w="964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Наименование показателей</w:t>
            </w:r>
          </w:p>
        </w:tc>
        <w:tc>
          <w:tcPr>
            <w:tcW w:w="87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N</w:t>
            </w:r>
            <w:r w:rsidRPr="00394149">
              <w:rPr>
                <w:color w:val="4F4F4F"/>
                <w:sz w:val="24"/>
                <w:bdr w:val="none" w:sz="0" w:space="0" w:color="auto" w:frame="1"/>
              </w:rPr>
              <w:br/>
              <w:t>строки</w:t>
            </w:r>
          </w:p>
        </w:tc>
        <w:tc>
          <w:tcPr>
            <w:tcW w:w="116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 измерения</w:t>
            </w:r>
          </w:p>
        </w:tc>
        <w:tc>
          <w:tcPr>
            <w:tcW w:w="10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 xml:space="preserve">Код </w:t>
            </w:r>
            <w:proofErr w:type="spellStart"/>
            <w:r w:rsidRPr="00394149">
              <w:rPr>
                <w:color w:val="4F4F4F"/>
                <w:sz w:val="24"/>
                <w:bdr w:val="none" w:sz="0" w:space="0" w:color="auto" w:frame="1"/>
              </w:rPr>
              <w:t>по</w:t>
            </w:r>
            <w:hyperlink r:id="rId24" w:history="1">
              <w:r w:rsidRPr="00394149">
                <w:rPr>
                  <w:sz w:val="24"/>
                </w:rPr>
                <w:t>ОКЕИ</w:t>
              </w:r>
              <w:proofErr w:type="spellEnd"/>
            </w:hyperlink>
          </w:p>
        </w:tc>
        <w:tc>
          <w:tcPr>
            <w:tcW w:w="232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Всего</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1</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2D31CC" w:rsidRDefault="00ED3E45" w:rsidP="00EE5DE5">
            <w:pPr>
              <w:jc w:val="both"/>
              <w:rPr>
                <w:rFonts w:ascii="Helvetica" w:hAnsi="Helvetica" w:cs="Helvetica"/>
                <w:color w:val="4F4F4F"/>
                <w:sz w:val="18"/>
                <w:szCs w:val="18"/>
              </w:rPr>
            </w:pPr>
            <w:r>
              <w:rPr>
                <w:color w:val="4F4F4F"/>
                <w:sz w:val="24"/>
                <w:bdr w:val="none" w:sz="0" w:space="0" w:color="auto" w:frame="1"/>
              </w:rPr>
              <w:t>15</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AC565E"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 xml:space="preserve">Количество проверок, предусмотренных ежегодным планом проведения проверок на </w:t>
            </w:r>
            <w:r w:rsidRPr="00394149">
              <w:rPr>
                <w:color w:val="4F4F4F"/>
                <w:sz w:val="24"/>
                <w:bdr w:val="none" w:sz="0" w:space="0" w:color="auto" w:frame="1"/>
              </w:rPr>
              <w:lastRenderedPageBreak/>
              <w:t>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lastRenderedPageBreak/>
              <w:t>52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2D31CC"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lastRenderedPageBreak/>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14113A" w:rsidP="00EE5DE5">
            <w:pPr>
              <w:jc w:val="both"/>
              <w:rPr>
                <w:rFonts w:ascii="Helvetica" w:hAnsi="Helvetica" w:cs="Helvetica"/>
                <w:color w:val="4F4F4F"/>
                <w:sz w:val="18"/>
                <w:szCs w:val="18"/>
              </w:rPr>
            </w:pPr>
            <w:r>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Направлено в органы прокуратуры заявлений о согласовании проведения внеплановых выездных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отказано органами прокуратуры в согласовании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экспертных организаций</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проверок, проводимых с привлечением экспертов</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57</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58</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штатных единиц по должностям, предусматривающим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59</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1</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из них занятых</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60</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1</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Объем финансовых средств, выделяемых в отчетном периоде из бюджетов всех уровней на выполнение функций по контролю (надзору)</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61</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тыс. рублей</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384</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62</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жизни, здоровью граждан</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63</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животным, растениям, окружающей среде</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причинения вреда объектам культурного наследия (памятникам истории и культуры) народов Российской Федерации</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65</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r w:rsidR="00036210" w:rsidRPr="00394149" w:rsidTr="00EE5DE5">
        <w:tc>
          <w:tcPr>
            <w:tcW w:w="96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количество случаев возникновения чрезвычайных ситуаций техногенного характера</w:t>
            </w:r>
          </w:p>
        </w:tc>
        <w:tc>
          <w:tcPr>
            <w:tcW w:w="8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66</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единица</w:t>
            </w:r>
          </w:p>
        </w:tc>
        <w:tc>
          <w:tcPr>
            <w:tcW w:w="10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center"/>
              <w:rPr>
                <w:rFonts w:ascii="Helvetica" w:hAnsi="Helvetica" w:cs="Helvetica"/>
                <w:color w:val="4F4F4F"/>
                <w:sz w:val="18"/>
                <w:szCs w:val="18"/>
              </w:rPr>
            </w:pPr>
            <w:r w:rsidRPr="00394149">
              <w:rPr>
                <w:color w:val="4F4F4F"/>
                <w:sz w:val="24"/>
                <w:bdr w:val="none" w:sz="0" w:space="0" w:color="auto" w:frame="1"/>
              </w:rPr>
              <w:t>642</w:t>
            </w:r>
          </w:p>
        </w:tc>
        <w:tc>
          <w:tcPr>
            <w:tcW w:w="232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36210" w:rsidRPr="00394149" w:rsidRDefault="00036210" w:rsidP="00EE5DE5">
            <w:pPr>
              <w:jc w:val="both"/>
              <w:rPr>
                <w:rFonts w:ascii="Helvetica" w:hAnsi="Helvetica" w:cs="Helvetica"/>
                <w:color w:val="4F4F4F"/>
                <w:sz w:val="18"/>
                <w:szCs w:val="18"/>
              </w:rPr>
            </w:pPr>
            <w:r w:rsidRPr="00394149">
              <w:rPr>
                <w:color w:val="4F4F4F"/>
                <w:sz w:val="24"/>
                <w:bdr w:val="none" w:sz="0" w:space="0" w:color="auto" w:frame="1"/>
              </w:rPr>
              <w:t>0</w:t>
            </w:r>
          </w:p>
        </w:tc>
      </w:tr>
    </w:tbl>
    <w:p w:rsidR="00036210" w:rsidRPr="00394149" w:rsidRDefault="00036210" w:rsidP="00036210">
      <w:pPr>
        <w:shd w:val="clear" w:color="auto" w:fill="FFFFFF"/>
        <w:ind w:firstLine="720"/>
        <w:jc w:val="both"/>
        <w:rPr>
          <w:rFonts w:ascii="Helvetica" w:hAnsi="Helvetica" w:cs="Helvetica"/>
          <w:color w:val="4F4F4F"/>
          <w:sz w:val="18"/>
          <w:szCs w:val="18"/>
        </w:rPr>
      </w:pPr>
      <w:r w:rsidRPr="00394149">
        <w:rPr>
          <w:color w:val="4F4F4F"/>
          <w:sz w:val="24"/>
          <w:bdr w:val="none" w:sz="0" w:space="0" w:color="auto" w:frame="1"/>
        </w:rPr>
        <w:t> </w:t>
      </w:r>
    </w:p>
    <w:tbl>
      <w:tblPr>
        <w:tblW w:w="14735" w:type="dxa"/>
        <w:tblInd w:w="10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4735"/>
        <w:gridCol w:w="-45789"/>
        <w:gridCol w:w="2506"/>
        <w:gridCol w:w="2506"/>
        <w:gridCol w:w="2506"/>
        <w:gridCol w:w="2506"/>
        <w:gridCol w:w="-10024"/>
        <w:gridCol w:w="2506"/>
        <w:gridCol w:w="2506"/>
        <w:gridCol w:w="2506"/>
        <w:gridCol w:w="2506"/>
        <w:gridCol w:w="-10024"/>
        <w:gridCol w:w="2506"/>
        <w:gridCol w:w="2506"/>
        <w:gridCol w:w="2506"/>
        <w:gridCol w:w="2506"/>
        <w:gridCol w:w="-10024"/>
        <w:gridCol w:w="2506"/>
        <w:gridCol w:w="2506"/>
        <w:gridCol w:w="2506"/>
        <w:gridCol w:w="2506"/>
        <w:gridCol w:w="38271"/>
      </w:tblGrid>
      <w:tr w:rsidR="00EE5DE5" w:rsidRPr="00394149" w:rsidTr="00FC55B2">
        <w:trPr>
          <w:gridAfter w:val="21"/>
        </w:trPr>
        <w:tc>
          <w:tcPr>
            <w:tcW w:w="14735" w:type="dxa"/>
            <w:tcBorders>
              <w:top w:val="nil"/>
              <w:left w:val="nil"/>
              <w:bottom w:val="nil"/>
              <w:right w:val="outset" w:sz="6" w:space="0" w:color="auto"/>
            </w:tcBorders>
            <w:shd w:val="clear" w:color="auto" w:fill="FFFFFF"/>
            <w:tcMar>
              <w:top w:w="0" w:type="dxa"/>
              <w:left w:w="108" w:type="dxa"/>
              <w:bottom w:w="0" w:type="dxa"/>
              <w:right w:w="108" w:type="dxa"/>
            </w:tcMar>
            <w:hideMark/>
          </w:tcPr>
          <w:p w:rsidR="00EE5DE5" w:rsidRPr="00394149" w:rsidRDefault="00EE5DE5" w:rsidP="00EE5DE5">
            <w:pPr>
              <w:jc w:val="both"/>
              <w:rPr>
                <w:rFonts w:ascii="Helvetica" w:hAnsi="Helvetica" w:cs="Helvetica"/>
                <w:color w:val="4F4F4F"/>
                <w:sz w:val="18"/>
                <w:szCs w:val="18"/>
              </w:rPr>
            </w:pPr>
          </w:p>
        </w:tc>
      </w:tr>
      <w:tr w:rsidR="00FC55B2" w:rsidRPr="00394149" w:rsidTr="00FC55B2">
        <w:trPr>
          <w:gridBefore w:val="22"/>
          <w:wBefore w:w="17241" w:type="dxa"/>
          <w:wAfter w:w="-29771" w:type="dxa"/>
        </w:trPr>
        <w:tc>
          <w:tcPr>
            <w:tcW w:w="17241" w:type="dxa"/>
            <w:gridSpan w:val="0"/>
            <w:tcBorders>
              <w:top w:val="nil"/>
              <w:left w:val="nil"/>
              <w:bottom w:val="nil"/>
            </w:tcBorders>
            <w:shd w:val="clear" w:color="auto" w:fill="FFFFFF"/>
            <w:tcMar>
              <w:top w:w="0" w:type="dxa"/>
              <w:left w:w="108" w:type="dxa"/>
              <w:bottom w:w="0" w:type="dxa"/>
              <w:right w:w="108" w:type="dxa"/>
            </w:tcMar>
            <w:hideMark/>
          </w:tcPr>
          <w:p w:rsidR="00FC55B2" w:rsidRPr="00394149" w:rsidRDefault="00FC55B2" w:rsidP="00EE5DE5">
            <w:pPr>
              <w:jc w:val="center"/>
              <w:rPr>
                <w:rFonts w:ascii="Helvetica" w:hAnsi="Helvetica" w:cs="Helvetica"/>
                <w:color w:val="4F4F4F"/>
                <w:sz w:val="18"/>
                <w:szCs w:val="18"/>
              </w:rPr>
            </w:pP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p w:rsidR="00FC55B2" w:rsidRPr="00394149" w:rsidRDefault="00FC55B2" w:rsidP="00EE5DE5">
            <w:pPr>
              <w:jc w:val="center"/>
              <w:rPr>
                <w:rFonts w:ascii="Helvetica" w:hAnsi="Helvetica" w:cs="Helvetica"/>
                <w:color w:val="4F4F4F"/>
                <w:sz w:val="18"/>
                <w:szCs w:val="18"/>
              </w:rPr>
            </w:pPr>
            <w:r>
              <w:rPr>
                <w:color w:val="4F4F4F"/>
                <w:sz w:val="24"/>
                <w:bdr w:val="none" w:sz="0" w:space="0" w:color="auto" w:frame="1"/>
              </w:rPr>
              <w:t>А.М.Ковалев</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FC55B2" w:rsidRPr="00394149" w:rsidTr="00FC55B2">
        <w:trPr>
          <w:gridBefore w:val="22"/>
          <w:wBefore w:w="17241" w:type="dxa"/>
          <w:wAfter w:w="-29771" w:type="dxa"/>
        </w:trPr>
        <w:tc>
          <w:tcPr>
            <w:tcW w:w="17241" w:type="dxa"/>
            <w:gridSpan w:val="0"/>
            <w:tcBorders>
              <w:top w:val="nil"/>
              <w:left w:val="nil"/>
              <w:bottom w:val="nil"/>
            </w:tcBorders>
            <w:shd w:val="clear" w:color="auto" w:fill="FFFFFF"/>
            <w:tcMar>
              <w:top w:w="0" w:type="dxa"/>
              <w:left w:w="108" w:type="dxa"/>
              <w:bottom w:w="0" w:type="dxa"/>
              <w:right w:w="108" w:type="dxa"/>
            </w:tcMar>
          </w:tcPr>
          <w:p w:rsidR="00FC55B2" w:rsidRPr="00394149" w:rsidRDefault="00FC55B2" w:rsidP="00EE5DE5">
            <w:pPr>
              <w:jc w:val="center"/>
              <w:rPr>
                <w:rFonts w:ascii="Helvetica" w:hAnsi="Helvetica" w:cs="Helvetica"/>
                <w:color w:val="4F4F4F"/>
                <w:sz w:val="18"/>
                <w:szCs w:val="18"/>
              </w:rPr>
            </w:pP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center"/>
              <w:rPr>
                <w:rFonts w:ascii="Helvetica" w:hAnsi="Helvetica" w:cs="Helvetica"/>
                <w:color w:val="4F4F4F"/>
                <w:sz w:val="18"/>
                <w:szCs w:val="18"/>
              </w:rPr>
            </w:pPr>
            <w:r w:rsidRPr="00394149">
              <w:rPr>
                <w:color w:val="4F4F4F"/>
                <w:sz w:val="24"/>
                <w:bdr w:val="none" w:sz="0" w:space="0" w:color="auto" w:frame="1"/>
              </w:rPr>
              <w:t>(Ф.И.О.)</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center"/>
              <w:rPr>
                <w:rFonts w:ascii="Helvetica" w:hAnsi="Helvetica" w:cs="Helvetica"/>
                <w:color w:val="4F4F4F"/>
                <w:sz w:val="18"/>
                <w:szCs w:val="18"/>
              </w:rPr>
            </w:pPr>
            <w:r w:rsidRPr="00394149">
              <w:rPr>
                <w:color w:val="4F4F4F"/>
                <w:sz w:val="24"/>
                <w:bdr w:val="none" w:sz="0" w:space="0" w:color="auto" w:frame="1"/>
              </w:rPr>
              <w:t>(подпись)</w:t>
            </w:r>
          </w:p>
        </w:tc>
      </w:tr>
      <w:tr w:rsidR="00FC55B2" w:rsidRPr="00394149" w:rsidTr="00FC55B2">
        <w:trPr>
          <w:gridBefore w:val="22"/>
          <w:wBefore w:w="17241" w:type="dxa"/>
          <w:wAfter w:w="-29771" w:type="dxa"/>
        </w:trPr>
        <w:tc>
          <w:tcPr>
            <w:tcW w:w="17241" w:type="dxa"/>
            <w:gridSpan w:val="0"/>
            <w:tcBorders>
              <w:top w:val="nil"/>
              <w:left w:val="nil"/>
              <w:bottom w:val="nil"/>
            </w:tcBorders>
            <w:shd w:val="clear" w:color="auto" w:fill="FFFFFF"/>
            <w:tcMar>
              <w:top w:w="0" w:type="dxa"/>
              <w:left w:w="108" w:type="dxa"/>
              <w:bottom w:w="0" w:type="dxa"/>
              <w:right w:w="108" w:type="dxa"/>
            </w:tcMar>
          </w:tcPr>
          <w:p w:rsidR="00FC55B2" w:rsidRPr="00394149" w:rsidRDefault="00FC55B2" w:rsidP="00EE5DE5">
            <w:pPr>
              <w:jc w:val="both"/>
              <w:rPr>
                <w:rFonts w:ascii="Helvetica" w:hAnsi="Helvetica" w:cs="Helvetica"/>
                <w:color w:val="4F4F4F"/>
                <w:sz w:val="18"/>
                <w:szCs w:val="18"/>
              </w:rPr>
            </w:pP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center"/>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r>
      <w:tr w:rsidR="00FC55B2" w:rsidRPr="00394149" w:rsidTr="00FC55B2">
        <w:trPr>
          <w:gridBefore w:val="22"/>
          <w:wBefore w:w="17241" w:type="dxa"/>
          <w:wAfter w:w="-29771" w:type="dxa"/>
        </w:trPr>
        <w:tc>
          <w:tcPr>
            <w:tcW w:w="17241" w:type="dxa"/>
            <w:gridSpan w:val="0"/>
            <w:tcBorders>
              <w:top w:val="nil"/>
              <w:left w:val="nil"/>
              <w:bottom w:val="nil"/>
            </w:tcBorders>
            <w:shd w:val="clear" w:color="auto" w:fill="FFFFFF"/>
            <w:tcMar>
              <w:top w:w="0" w:type="dxa"/>
              <w:left w:w="108" w:type="dxa"/>
              <w:bottom w:w="0" w:type="dxa"/>
              <w:right w:w="108" w:type="dxa"/>
            </w:tcMar>
          </w:tcPr>
          <w:p w:rsidR="00FC55B2" w:rsidRPr="00394149" w:rsidRDefault="00FC55B2" w:rsidP="00FC55B2">
            <w:pPr>
              <w:jc w:val="center"/>
              <w:rPr>
                <w:rFonts w:ascii="Helvetica" w:hAnsi="Helvetica" w:cs="Helvetica"/>
                <w:color w:val="4F4F4F"/>
                <w:sz w:val="18"/>
                <w:szCs w:val="18"/>
              </w:rPr>
            </w:pP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center"/>
              <w:rPr>
                <w:rFonts w:ascii="Helvetica" w:hAnsi="Helvetica" w:cs="Helvetica"/>
                <w:color w:val="4F4F4F"/>
                <w:sz w:val="18"/>
                <w:szCs w:val="18"/>
              </w:rPr>
            </w:pPr>
            <w:proofErr w:type="gramStart"/>
            <w:r w:rsidRPr="00394149">
              <w:rPr>
                <w:color w:val="4F4F4F"/>
                <w:sz w:val="24"/>
                <w:bdr w:val="none" w:sz="0" w:space="0" w:color="auto" w:frame="1"/>
              </w:rPr>
              <w:t>(дата составления</w:t>
            </w:r>
            <w:proofErr w:type="gramEnd"/>
          </w:p>
          <w:p w:rsidR="00FC55B2" w:rsidRPr="00394149" w:rsidRDefault="00FC55B2" w:rsidP="00EE5DE5">
            <w:pPr>
              <w:jc w:val="center"/>
              <w:rPr>
                <w:rFonts w:ascii="Helvetica" w:hAnsi="Helvetica" w:cs="Helvetica"/>
                <w:color w:val="4F4F4F"/>
                <w:sz w:val="18"/>
                <w:szCs w:val="18"/>
              </w:rPr>
            </w:pPr>
            <w:r w:rsidRPr="00394149">
              <w:rPr>
                <w:color w:val="4F4F4F"/>
                <w:sz w:val="24"/>
                <w:bdr w:val="none" w:sz="0" w:space="0" w:color="auto" w:frame="1"/>
              </w:rPr>
              <w:t>документа)</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c>
          <w:tcPr>
            <w:tcW w:w="2506" w:type="dxa"/>
            <w:gridSpan w:val="0"/>
          </w:tcPr>
          <w:p w:rsidR="00FC55B2" w:rsidRPr="00394149" w:rsidRDefault="00FC55B2" w:rsidP="00EE5DE5">
            <w:pPr>
              <w:jc w:val="both"/>
              <w:rPr>
                <w:rFonts w:ascii="Helvetica" w:hAnsi="Helvetica" w:cs="Helvetica"/>
                <w:color w:val="4F4F4F"/>
                <w:sz w:val="18"/>
                <w:szCs w:val="18"/>
              </w:rPr>
            </w:pPr>
            <w:r w:rsidRPr="00394149">
              <w:rPr>
                <w:color w:val="4F4F4F"/>
                <w:sz w:val="24"/>
                <w:bdr w:val="none" w:sz="0" w:space="0" w:color="auto" w:frame="1"/>
              </w:rPr>
              <w:t> </w:t>
            </w:r>
          </w:p>
        </w:tc>
      </w:tr>
    </w:tbl>
    <w:p w:rsidR="000C1361" w:rsidRPr="00036210" w:rsidRDefault="000C1361" w:rsidP="00036210"/>
    <w:sectPr w:rsidR="000C1361" w:rsidRPr="00036210" w:rsidSect="00EE5DE5">
      <w:pgSz w:w="16838" w:h="11906" w:orient="landscape"/>
      <w:pgMar w:top="567" w:right="1077"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40"/>
  <w:displayHorizontalDrawingGridEvery w:val="2"/>
  <w:characterSpacingControl w:val="doNotCompress"/>
  <w:compat/>
  <w:rsids>
    <w:rsidRoot w:val="002F6566"/>
    <w:rsid w:val="00036210"/>
    <w:rsid w:val="00082BFC"/>
    <w:rsid w:val="000B73E9"/>
    <w:rsid w:val="000C1361"/>
    <w:rsid w:val="0014113A"/>
    <w:rsid w:val="002D2F07"/>
    <w:rsid w:val="002D31CC"/>
    <w:rsid w:val="002F6566"/>
    <w:rsid w:val="00351E45"/>
    <w:rsid w:val="00417F59"/>
    <w:rsid w:val="004E19A0"/>
    <w:rsid w:val="00614499"/>
    <w:rsid w:val="006418AC"/>
    <w:rsid w:val="00651A41"/>
    <w:rsid w:val="006D2677"/>
    <w:rsid w:val="0077654B"/>
    <w:rsid w:val="007A5CFD"/>
    <w:rsid w:val="00815416"/>
    <w:rsid w:val="00817FB0"/>
    <w:rsid w:val="008240E7"/>
    <w:rsid w:val="00867BD9"/>
    <w:rsid w:val="00893BC1"/>
    <w:rsid w:val="00897363"/>
    <w:rsid w:val="00952F61"/>
    <w:rsid w:val="009D31B1"/>
    <w:rsid w:val="00A918FA"/>
    <w:rsid w:val="00AC565E"/>
    <w:rsid w:val="00AE3158"/>
    <w:rsid w:val="00B52FE6"/>
    <w:rsid w:val="00B53CF2"/>
    <w:rsid w:val="00BD3BAA"/>
    <w:rsid w:val="00BE4998"/>
    <w:rsid w:val="00C21D9F"/>
    <w:rsid w:val="00CD7C8E"/>
    <w:rsid w:val="00CF200F"/>
    <w:rsid w:val="00D2250C"/>
    <w:rsid w:val="00D90E63"/>
    <w:rsid w:val="00D91ACF"/>
    <w:rsid w:val="00E166D6"/>
    <w:rsid w:val="00E35447"/>
    <w:rsid w:val="00E72166"/>
    <w:rsid w:val="00E85D60"/>
    <w:rsid w:val="00ED3E45"/>
    <w:rsid w:val="00EE5DE5"/>
    <w:rsid w:val="00FC55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56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2F6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F656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139.0/" TargetMode="External"/><Relationship Id="rId13" Type="http://schemas.openxmlformats.org/officeDocument/2006/relationships/hyperlink" Target="http://xn----9sbelvwhbos.xn--p1ai/index.php/ofitsialnaya-informatsiya/munitsipalnyj-zemelnyj-kontrol/307-forma-n-1-kontrol-statisticheskaya" TargetMode="External"/><Relationship Id="rId18" Type="http://schemas.openxmlformats.org/officeDocument/2006/relationships/hyperlink" Target="http://xn----9sbelvwhbos.xn--p1ai/index.php/ofitsialnaya-informatsiya/munitsipalnyj-zemelnyj-kontrol/307-forma-n-1-kontrol-statisticheskaya"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xn----9sbelvwhbos.xn--p1ai/index.php/ofitsialnaya-informatsiya/munitsipalnyj-zemelnyj-kontrol/307-forma-n-1-kontrol-statisticheskaya" TargetMode="External"/><Relationship Id="rId7" Type="http://schemas.openxmlformats.org/officeDocument/2006/relationships/hyperlink" Target="http://xn----9sbelvwhbos.xn--p1ai/index.php/ofitsialnaya-informatsiya/munitsipalnyj-zemelnyj-kontrol/307-forma-n-1-kontrol-statisticheskaya" TargetMode="External"/><Relationship Id="rId12" Type="http://schemas.openxmlformats.org/officeDocument/2006/relationships/hyperlink" Target="http://xn----9sbelvwhbos.xn--p1ai/index.php/ofitsialnaya-informatsiya/munitsipalnyj-zemelnyj-kontrol/307-forma-n-1-kontrol-statisticheskaya" TargetMode="External"/><Relationship Id="rId17" Type="http://schemas.openxmlformats.org/officeDocument/2006/relationships/hyperlink" Target="http://xn----9sbelvwhbos.xn--p1ai/index.php/ofitsialnaya-informatsiya/munitsipalnyj-zemelnyj-kontrol/307-forma-n-1-kontrol-statisticheskaya"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xn----9sbelvwhbos.xn--p1ai/index.php/ofitsialnaya-informatsiya/munitsipalnyj-zemelnyj-kontrol/307-forma-n-1-kontrol-statisticheskaya" TargetMode="External"/><Relationship Id="rId20" Type="http://schemas.openxmlformats.org/officeDocument/2006/relationships/hyperlink" Target="http://xn----9sbelvwhbos.xn--p1ai/index.php/ofitsialnaya-informatsiya/munitsipalnyj-zemelnyj-kontrol/307-forma-n-1-kontrol-statisticheskaya" TargetMode="External"/><Relationship Id="rId1" Type="http://schemas.openxmlformats.org/officeDocument/2006/relationships/styles" Target="styles.xml"/><Relationship Id="rId6" Type="http://schemas.openxmlformats.org/officeDocument/2006/relationships/hyperlink" Target="garantf1://10005421.3/" TargetMode="External"/><Relationship Id="rId11" Type="http://schemas.openxmlformats.org/officeDocument/2006/relationships/hyperlink" Target="http://xn----9sbelvwhbos.xn--p1ai/index.php/ofitsialnaya-informatsiya/munitsipalnyj-zemelnyj-kontrol/307-forma-n-1-kontrol-statisticheskaya" TargetMode="External"/><Relationship Id="rId24" Type="http://schemas.openxmlformats.org/officeDocument/2006/relationships/hyperlink" Target="garantf1://79222.0/" TargetMode="External"/><Relationship Id="rId5" Type="http://schemas.openxmlformats.org/officeDocument/2006/relationships/hyperlink" Target="garantf1://12025267.1319/" TargetMode="External"/><Relationship Id="rId15" Type="http://schemas.openxmlformats.org/officeDocument/2006/relationships/hyperlink" Target="http://xn----9sbelvwhbos.xn--p1ai/index.php/ofitsialnaya-informatsiya/munitsipalnyj-zemelnyj-kontrol/307-forma-n-1-kontrol-statisticheskaya" TargetMode="External"/><Relationship Id="rId23" Type="http://schemas.openxmlformats.org/officeDocument/2006/relationships/hyperlink" Target="http://xn----9sbelvwhbos.xn--p1ai/index.php/ofitsialnaya-informatsiya/munitsipalnyj-zemelnyj-kontrol/307-forma-n-1-kontrol-statisticheskaya" TargetMode="External"/><Relationship Id="rId10" Type="http://schemas.openxmlformats.org/officeDocument/2006/relationships/hyperlink" Target="http://xn----9sbelvwhbos.xn--p1ai/index.php/ofitsialnaya-informatsiya/munitsipalnyj-zemelnyj-kontrol/307-forma-n-1-kontrol-statisticheskaya" TargetMode="External"/><Relationship Id="rId19" Type="http://schemas.openxmlformats.org/officeDocument/2006/relationships/hyperlink" Target="garantf1://79222.0/" TargetMode="External"/><Relationship Id="rId4" Type="http://schemas.openxmlformats.org/officeDocument/2006/relationships/hyperlink" Target="http://xn----9sbelvwhbos.xn--p1ai/index.php/ofitsialnaya-informatsiya/munitsipalnyj-zemelnyj-kontrol/307-forma-n-1-kontrol-statisticheskaya" TargetMode="External"/><Relationship Id="rId9" Type="http://schemas.openxmlformats.org/officeDocument/2006/relationships/hyperlink" Target="garantf1://79222.0/" TargetMode="External"/><Relationship Id="rId14" Type="http://schemas.openxmlformats.org/officeDocument/2006/relationships/hyperlink" Target="http://xn----9sbelvwhbos.xn--p1ai/index.php/ofitsialnaya-informatsiya/munitsipalnyj-zemelnyj-kontrol/307-forma-n-1-kontrol-statisticheskaya" TargetMode="External"/><Relationship Id="rId22" Type="http://schemas.openxmlformats.org/officeDocument/2006/relationships/hyperlink" Target="http://xn----9sbelvwhbos.xn--p1ai/index.php/ofitsialnaya-informatsiya/munitsipalnyj-zemelnyj-kontrol/307-forma-n-1-kontrol-statistichesk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8</Pages>
  <Words>2410</Words>
  <Characters>13742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Александр</cp:lastModifiedBy>
  <cp:revision>29</cp:revision>
  <cp:lastPrinted>2020-07-10T01:44:00Z</cp:lastPrinted>
  <dcterms:created xsi:type="dcterms:W3CDTF">2013-12-25T08:31:00Z</dcterms:created>
  <dcterms:modified xsi:type="dcterms:W3CDTF">2020-07-13T04:16:00Z</dcterms:modified>
</cp:coreProperties>
</file>